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89" w:rsidRDefault="00930F89">
      <w:pPr>
        <w:pStyle w:val="Normale1"/>
        <w:ind w:left="6663"/>
        <w:jc w:val="right"/>
        <w:rPr>
          <w:b/>
          <w:sz w:val="28"/>
          <w:szCs w:val="28"/>
          <w:u w:val="single"/>
        </w:rPr>
      </w:pPr>
    </w:p>
    <w:p w:rsidR="00930F89" w:rsidRDefault="00930F89">
      <w:pPr>
        <w:pStyle w:val="Normale1"/>
        <w:ind w:left="6663"/>
        <w:jc w:val="right"/>
        <w:rPr>
          <w:b/>
          <w:sz w:val="28"/>
          <w:szCs w:val="28"/>
          <w:u w:val="single"/>
        </w:rPr>
      </w:pPr>
    </w:p>
    <w:p w:rsidR="00930F89" w:rsidRPr="00930F89" w:rsidRDefault="00930F89" w:rsidP="00930F89">
      <w:pPr>
        <w:suppressAutoHyphens/>
        <w:jc w:val="right"/>
        <w:textAlignment w:val="baseline"/>
        <w:rPr>
          <w:b/>
          <w:color w:val="00000A"/>
          <w:sz w:val="22"/>
          <w:szCs w:val="22"/>
          <w:u w:val="single"/>
          <w:lang w:eastAsia="zh-CN"/>
        </w:rPr>
      </w:pPr>
      <w:r w:rsidRPr="00930F89">
        <w:rPr>
          <w:b/>
          <w:color w:val="00000A"/>
          <w:sz w:val="22"/>
          <w:szCs w:val="22"/>
          <w:u w:val="single"/>
          <w:lang w:eastAsia="zh-CN"/>
        </w:rPr>
        <w:t xml:space="preserve">Allegato </w:t>
      </w:r>
      <w:r>
        <w:rPr>
          <w:b/>
          <w:color w:val="00000A"/>
          <w:sz w:val="22"/>
          <w:szCs w:val="22"/>
          <w:u w:val="single"/>
          <w:lang w:eastAsia="zh-CN"/>
        </w:rPr>
        <w:t>B1</w:t>
      </w:r>
    </w:p>
    <w:p w:rsidR="00930F89" w:rsidRPr="00930F89" w:rsidRDefault="00930F89" w:rsidP="00930F89">
      <w:pPr>
        <w:suppressAutoHyphens/>
        <w:jc w:val="right"/>
        <w:textAlignment w:val="baseline"/>
        <w:rPr>
          <w:b/>
          <w:color w:val="00000A"/>
          <w:sz w:val="22"/>
          <w:szCs w:val="22"/>
          <w:lang w:eastAsia="zh-CN"/>
        </w:rPr>
      </w:pPr>
    </w:p>
    <w:p w:rsidR="00930F89" w:rsidRPr="00930F89" w:rsidRDefault="00930F89" w:rsidP="00930F89">
      <w:pPr>
        <w:autoSpaceDE w:val="0"/>
        <w:autoSpaceDN w:val="0"/>
        <w:adjustRightInd w:val="0"/>
        <w:jc w:val="both"/>
        <w:rPr>
          <w:b/>
          <w:bCs/>
          <w:sz w:val="22"/>
          <w:szCs w:val="22"/>
        </w:rPr>
      </w:pPr>
      <w:bookmarkStart w:id="0" w:name="_Hlk175826411"/>
      <w:r w:rsidRPr="00930F89">
        <w:rPr>
          <w:b/>
          <w:bCs/>
          <w:sz w:val="22"/>
          <w:szCs w:val="22"/>
        </w:rPr>
        <w:t xml:space="preserve">PROCEDURA TELEMATICA NEGOZIATA PER L’AFFIDAMENTO DEI LAVORI RELATIVI ALLA </w:t>
      </w:r>
      <w:r w:rsidRPr="00930F89">
        <w:rPr>
          <w:b/>
          <w:kern w:val="1"/>
          <w:sz w:val="22"/>
          <w:szCs w:val="22"/>
          <w:lang w:eastAsia="zh-CN"/>
        </w:rPr>
        <w:t xml:space="preserve">REALIZZAZIONE DI UN EDIFICIO DESTINATO A CENTRO SOCIALE/ASSISTENZIALE, PREVIA DEMOLIZIONE DI EDIFICIO ESISTENTE, DA REALIZZARE IN COMUNE DI CORIANO, LOCALITÀ CERASOLO IN VIA BORGATA N. 53, DISTINTO AL NCEU AL FOGLIO 5 MAPPALE 74 - </w:t>
      </w:r>
      <w:r w:rsidRPr="00930F89">
        <w:rPr>
          <w:b/>
          <w:bCs/>
          <w:sz w:val="22"/>
          <w:szCs w:val="22"/>
        </w:rPr>
        <w:t xml:space="preserve">FINANZIATO DALL’UNIONE EUROPEA NEXT GENERATION EU (PNRR) MISSIONE 5 COMPONENTE 2 INVESTIMENTO 1.2 </w:t>
      </w:r>
    </w:p>
    <w:p w:rsidR="00930F89" w:rsidRPr="00930F89" w:rsidRDefault="00930F89" w:rsidP="00930F89">
      <w:pPr>
        <w:tabs>
          <w:tab w:val="left" w:leader="dot" w:pos="5328"/>
        </w:tabs>
        <w:suppressAutoHyphens/>
        <w:ind w:right="-142"/>
        <w:jc w:val="both"/>
        <w:textAlignment w:val="baseline"/>
        <w:rPr>
          <w:b/>
          <w:bCs/>
          <w:color w:val="00000A"/>
          <w:sz w:val="22"/>
          <w:szCs w:val="22"/>
          <w:lang w:eastAsia="zh-CN"/>
        </w:rPr>
      </w:pPr>
    </w:p>
    <w:p w:rsidR="00930F89" w:rsidRDefault="00930F89" w:rsidP="00930F89">
      <w:pPr>
        <w:tabs>
          <w:tab w:val="left" w:leader="dot" w:pos="5328"/>
        </w:tabs>
        <w:suppressAutoHyphens/>
        <w:ind w:right="-142"/>
        <w:jc w:val="both"/>
        <w:textAlignment w:val="baseline"/>
        <w:rPr>
          <w:b/>
          <w:color w:val="00000A"/>
          <w:sz w:val="22"/>
          <w:szCs w:val="22"/>
          <w:lang w:eastAsia="zh-CN"/>
        </w:rPr>
      </w:pPr>
      <w:r w:rsidRPr="00930F89">
        <w:rPr>
          <w:b/>
          <w:bCs/>
          <w:color w:val="00000A"/>
          <w:sz w:val="22"/>
          <w:szCs w:val="22"/>
          <w:lang w:eastAsia="zh-CN"/>
        </w:rPr>
        <w:t xml:space="preserve">CUP </w:t>
      </w:r>
      <w:r w:rsidRPr="00930F89">
        <w:rPr>
          <w:b/>
          <w:color w:val="00000A"/>
          <w:sz w:val="22"/>
          <w:szCs w:val="22"/>
          <w:lang w:eastAsia="zh-CN"/>
        </w:rPr>
        <w:t>E94H22000150006</w:t>
      </w:r>
      <w:r w:rsidRPr="00930F89">
        <w:rPr>
          <w:b/>
          <w:bCs/>
          <w:color w:val="00000A"/>
          <w:sz w:val="22"/>
          <w:szCs w:val="22"/>
          <w:lang w:eastAsia="zh-CN"/>
        </w:rPr>
        <w:t xml:space="preserve">, CUI </w:t>
      </w:r>
      <w:r w:rsidRPr="00930F89">
        <w:rPr>
          <w:b/>
          <w:color w:val="00000A"/>
          <w:sz w:val="22"/>
          <w:szCs w:val="22"/>
          <w:lang w:eastAsia="zh-CN"/>
        </w:rPr>
        <w:t>00616520409202400001</w:t>
      </w:r>
      <w:bookmarkEnd w:id="0"/>
    </w:p>
    <w:p w:rsidR="00930F89" w:rsidRPr="00930F89" w:rsidRDefault="00930F89" w:rsidP="00930F89">
      <w:pPr>
        <w:tabs>
          <w:tab w:val="left" w:leader="dot" w:pos="5328"/>
        </w:tabs>
        <w:suppressAutoHyphens/>
        <w:ind w:right="-142"/>
        <w:jc w:val="both"/>
        <w:textAlignment w:val="baseline"/>
        <w:rPr>
          <w:b/>
          <w:color w:val="00000A"/>
          <w:sz w:val="24"/>
          <w:szCs w:val="24"/>
          <w:highlight w:val="green"/>
          <w:lang w:eastAsia="zh-CN"/>
        </w:rPr>
      </w:pPr>
    </w:p>
    <w:p w:rsidR="00930F89" w:rsidRPr="00471B0B" w:rsidRDefault="00930F89" w:rsidP="00930F89">
      <w:pPr>
        <w:pStyle w:val="Normale1"/>
        <w:ind w:left="6663"/>
        <w:jc w:val="center"/>
        <w:rPr>
          <w:b/>
          <w:u w:val="single"/>
        </w:rPr>
      </w:pPr>
    </w:p>
    <w:p w:rsidR="0038600C" w:rsidRPr="00471B0B" w:rsidRDefault="00471B0B" w:rsidP="00FE7F4A">
      <w:pPr>
        <w:pStyle w:val="Normale1"/>
        <w:jc w:val="center"/>
        <w:rPr>
          <w:b/>
          <w:u w:val="single"/>
        </w:rPr>
      </w:pPr>
      <w:r w:rsidRPr="00471B0B">
        <w:rPr>
          <w:b/>
          <w:u w:val="single"/>
        </w:rPr>
        <w:t>DICHIARAZIONI DI CUI ALLA   NORMATIVA PNRR</w:t>
      </w:r>
    </w:p>
    <w:p w:rsidR="00FE7F4A" w:rsidRPr="00FE7F4A" w:rsidRDefault="00FE7F4A" w:rsidP="00FE7F4A">
      <w:pPr>
        <w:pStyle w:val="Normale1"/>
        <w:jc w:val="center"/>
        <w:rPr>
          <w:b/>
          <w:sz w:val="28"/>
          <w:szCs w:val="28"/>
          <w:u w:val="single"/>
        </w:rPr>
      </w:pPr>
    </w:p>
    <w:p w:rsidR="0038600C" w:rsidRDefault="00471B0B">
      <w:pPr>
        <w:pStyle w:val="Normale1"/>
        <w:widowControl w:val="0"/>
        <w:spacing w:before="120"/>
        <w:jc w:val="center"/>
        <w:outlineLvl w:val="2"/>
        <w:rPr>
          <w:i/>
          <w:color w:val="1F497D"/>
          <w:u w:val="single"/>
        </w:rPr>
      </w:pPr>
      <w:r>
        <w:rPr>
          <w:i/>
          <w:color w:val="1F497D"/>
          <w:u w:val="single"/>
        </w:rPr>
        <w:t>Note per la compilazione</w:t>
      </w:r>
    </w:p>
    <w:p w:rsidR="0038600C" w:rsidRDefault="00471B0B">
      <w:pPr>
        <w:pStyle w:val="Normale1"/>
        <w:widowControl w:val="0"/>
        <w:spacing w:before="120" w:after="120"/>
        <w:jc w:val="both"/>
        <w:outlineLvl w:val="2"/>
        <w:rPr>
          <w:i/>
          <w:color w:val="1F497D"/>
          <w:u w:val="single"/>
        </w:rPr>
      </w:pPr>
      <w:r>
        <w:rPr>
          <w:i/>
          <w:color w:val="1F497D"/>
          <w:u w:val="single"/>
        </w:rPr>
        <w:t xml:space="preserve">La presente dichiarazione deve essere compilata indicando le generalità e la qualifica del sottoscrittore, scegliendo fra i casi alternativi di cui ai </w:t>
      </w:r>
      <w:r>
        <w:rPr>
          <w:i/>
          <w:color w:val="1F497D"/>
          <w:u w:val="single"/>
        </w:rPr>
        <w:t>successivi punti ed apponendo un segno grafico a fianco della dichiarazione scelta oppure cancellando o barrando quella non pertinente.</w:t>
      </w:r>
    </w:p>
    <w:p w:rsidR="0038600C" w:rsidRDefault="00471B0B">
      <w:pPr>
        <w:pStyle w:val="Normale1"/>
        <w:jc w:val="both"/>
        <w:rPr>
          <w:bCs/>
          <w:i/>
          <w:color w:val="1F497D"/>
          <w:u w:val="single"/>
        </w:rPr>
      </w:pPr>
      <w:r>
        <w:rPr>
          <w:bCs/>
          <w:i/>
          <w:color w:val="1F497D"/>
          <w:u w:val="single"/>
        </w:rPr>
        <w:t>PARTE I – DICHIARAZIONE INTEGRATIVA</w:t>
      </w:r>
    </w:p>
    <w:p w:rsidR="0038600C" w:rsidRDefault="00471B0B">
      <w:pPr>
        <w:pStyle w:val="Normale1"/>
        <w:jc w:val="both"/>
        <w:rPr>
          <w:bCs/>
          <w:i/>
          <w:color w:val="1F497D"/>
          <w:u w:val="single"/>
        </w:rPr>
      </w:pPr>
      <w:proofErr w:type="spellStart"/>
      <w:r>
        <w:rPr>
          <w:bCs/>
          <w:i/>
          <w:color w:val="1F497D"/>
          <w:u w:val="single"/>
        </w:rPr>
        <w:t>flaggare</w:t>
      </w:r>
      <w:proofErr w:type="spellEnd"/>
      <w:r>
        <w:rPr>
          <w:bCs/>
          <w:i/>
          <w:color w:val="1F497D"/>
          <w:u w:val="single"/>
        </w:rPr>
        <w:t xml:space="preserve"> le caselle relative alle dichiarazioni da rendere in relazione al numero di</w:t>
      </w:r>
      <w:r>
        <w:rPr>
          <w:bCs/>
          <w:i/>
          <w:color w:val="1F497D"/>
          <w:u w:val="single"/>
        </w:rPr>
        <w:t xml:space="preserve"> dipendenti o, alternativamente, cancellare o barrare quelle non pertinenti;</w:t>
      </w:r>
    </w:p>
    <w:p w:rsidR="0038600C" w:rsidRDefault="00471B0B">
      <w:pPr>
        <w:pStyle w:val="Normale1"/>
        <w:jc w:val="both"/>
        <w:rPr>
          <w:bCs/>
          <w:i/>
          <w:color w:val="1F497D"/>
          <w:u w:val="single"/>
        </w:rPr>
      </w:pPr>
      <w:r>
        <w:rPr>
          <w:bCs/>
          <w:i/>
          <w:color w:val="1F497D"/>
          <w:u w:val="single"/>
        </w:rPr>
        <w:t>PARTE II - DICHIARAZIONE DI ASSENZA CONFLITTO DI INTERESSI</w:t>
      </w:r>
    </w:p>
    <w:p w:rsidR="0038600C" w:rsidRDefault="00471B0B">
      <w:pPr>
        <w:pStyle w:val="Normale1"/>
        <w:spacing w:after="120"/>
        <w:jc w:val="both"/>
        <w:rPr>
          <w:bCs/>
          <w:i/>
          <w:color w:val="1F497D"/>
          <w:u w:val="single"/>
        </w:rPr>
      </w:pPr>
      <w:r>
        <w:rPr>
          <w:bCs/>
          <w:i/>
          <w:color w:val="1F497D"/>
          <w:u w:val="single"/>
        </w:rPr>
        <w:t>La mancata presentazione della dichiarazione di assenza conflitto di interessi, da parte dei partecipanti in sede di pre</w:t>
      </w:r>
      <w:r>
        <w:rPr>
          <w:bCs/>
          <w:i/>
          <w:color w:val="1F497D"/>
          <w:u w:val="single"/>
        </w:rPr>
        <w:t>sentazione della domanda, non potrà costituire motivo di esclusione dalla gara. Tuttavia, la richiesta di presentazione della dichiarazione di assenza di conflitto di interessi, andrà necessariamente reiterata nei confronti del medesimo soggetto qualora ri</w:t>
      </w:r>
      <w:r>
        <w:rPr>
          <w:bCs/>
          <w:i/>
          <w:color w:val="1F497D"/>
          <w:u w:val="single"/>
        </w:rPr>
        <w:t>sulti aggiudicatario/contraente, funzionalmente alla stipula del contratto.</w:t>
      </w:r>
    </w:p>
    <w:p w:rsidR="0038600C" w:rsidRDefault="00471B0B">
      <w:pPr>
        <w:pStyle w:val="Normale1"/>
        <w:jc w:val="both"/>
        <w:rPr>
          <w:bCs/>
          <w:i/>
          <w:color w:val="1F497D"/>
          <w:u w:val="single"/>
        </w:rPr>
      </w:pPr>
      <w:r>
        <w:rPr>
          <w:bCs/>
          <w:i/>
          <w:color w:val="1F497D"/>
          <w:u w:val="single"/>
        </w:rPr>
        <w:t>PARTE II - DICHIARAZIONE TITOLARE EFFETTIVO</w:t>
      </w:r>
    </w:p>
    <w:p w:rsidR="0038600C" w:rsidRDefault="00471B0B">
      <w:pPr>
        <w:pStyle w:val="Normale1"/>
        <w:spacing w:after="120"/>
        <w:jc w:val="both"/>
        <w:rPr>
          <w:bCs/>
          <w:i/>
          <w:color w:val="1F497D"/>
          <w:u w:val="single"/>
        </w:rPr>
      </w:pPr>
      <w:r>
        <w:rPr>
          <w:bCs/>
          <w:i/>
          <w:color w:val="1F497D"/>
          <w:u w:val="single"/>
        </w:rPr>
        <w:t xml:space="preserve">Le presenti dichiarazioni devono essere rese singolarmente da ciascuno dei titolari effettivi dell’operatore economico, ove presenti, </w:t>
      </w:r>
      <w:r>
        <w:rPr>
          <w:bCs/>
          <w:i/>
          <w:color w:val="1F497D"/>
          <w:u w:val="single"/>
        </w:rPr>
        <w:t>individuati ai sensi dell’art. 4 del D.M. 11.03.2022 N.55 solo qualora non siano già state rese, per loro conto, dal legale rappresentante del concorrente.</w:t>
      </w:r>
    </w:p>
    <w:p w:rsidR="0038600C" w:rsidRDefault="0038600C">
      <w:pPr>
        <w:pStyle w:val="Default"/>
        <w:jc w:val="right"/>
        <w:rPr>
          <w:color w:val="00000A"/>
        </w:rPr>
      </w:pPr>
    </w:p>
    <w:tbl>
      <w:tblPr>
        <w:tblW w:w="0" w:type="auto"/>
        <w:tblInd w:w="60" w:type="dxa"/>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828"/>
        <w:gridCol w:w="92"/>
        <w:gridCol w:w="658"/>
        <w:gridCol w:w="346"/>
        <w:gridCol w:w="3441"/>
        <w:gridCol w:w="156"/>
        <w:gridCol w:w="158"/>
        <w:gridCol w:w="166"/>
        <w:gridCol w:w="834"/>
        <w:gridCol w:w="263"/>
        <w:gridCol w:w="577"/>
        <w:gridCol w:w="169"/>
        <w:gridCol w:w="991"/>
        <w:gridCol w:w="671"/>
        <w:gridCol w:w="193"/>
      </w:tblGrid>
      <w:tr w:rsidR="0038600C">
        <w:trPr>
          <w:trHeight w:val="251"/>
        </w:trPr>
        <w:tc>
          <w:tcPr>
            <w:tcW w:w="1578" w:type="dxa"/>
            <w:gridSpan w:val="3"/>
            <w:tcBorders>
              <w:top w:val="nil"/>
              <w:left w:val="nil"/>
              <w:bottom w:val="nil"/>
              <w:right w:val="nil"/>
            </w:tcBorders>
            <w:shd w:val="clear" w:color="auto" w:fill="FFFFFF"/>
          </w:tcPr>
          <w:p w:rsidR="0038600C" w:rsidRDefault="00471B0B">
            <w:pPr>
              <w:pStyle w:val="Normale1"/>
              <w:rPr>
                <w:b/>
                <w:vertAlign w:val="superscript"/>
              </w:rPr>
            </w:pPr>
            <w:r>
              <w:rPr>
                <w:sz w:val="22"/>
                <w:szCs w:val="22"/>
              </w:rPr>
              <w:t xml:space="preserve">Il </w:t>
            </w:r>
            <w:proofErr w:type="gramStart"/>
            <w:r>
              <w:rPr>
                <w:sz w:val="22"/>
                <w:szCs w:val="22"/>
              </w:rPr>
              <w:t>sottoscritto</w:t>
            </w:r>
            <w:r>
              <w:rPr>
                <w:b/>
                <w:vertAlign w:val="superscript"/>
              </w:rPr>
              <w:t>(</w:t>
            </w:r>
            <w:proofErr w:type="gramEnd"/>
            <w:r>
              <w:rPr>
                <w:rStyle w:val="Richiamoallanotadichiusura"/>
                <w:b/>
              </w:rPr>
              <w:endnoteReference w:id="1"/>
            </w:r>
            <w:r>
              <w:rPr>
                <w:b/>
                <w:vertAlign w:val="superscript"/>
              </w:rPr>
              <w:t>)</w:t>
            </w:r>
          </w:p>
        </w:tc>
        <w:tc>
          <w:tcPr>
            <w:tcW w:w="4101" w:type="dxa"/>
            <w:gridSpan w:val="4"/>
            <w:tcBorders>
              <w:top w:val="nil"/>
              <w:left w:val="nil"/>
              <w:bottom w:val="single" w:sz="4" w:space="0" w:color="000001"/>
              <w:right w:val="nil"/>
            </w:tcBorders>
            <w:shd w:val="clear" w:color="auto" w:fill="FFFFFF"/>
          </w:tcPr>
          <w:p w:rsidR="0038600C" w:rsidRDefault="0038600C">
            <w:pPr>
              <w:pStyle w:val="Normale1"/>
              <w:rPr>
                <w:sz w:val="22"/>
                <w:szCs w:val="22"/>
              </w:rPr>
            </w:pPr>
          </w:p>
        </w:tc>
        <w:tc>
          <w:tcPr>
            <w:tcW w:w="2009" w:type="dxa"/>
            <w:gridSpan w:val="5"/>
            <w:tcBorders>
              <w:top w:val="nil"/>
              <w:left w:val="nil"/>
              <w:bottom w:val="nil"/>
              <w:right w:val="nil"/>
            </w:tcBorders>
            <w:shd w:val="clear" w:color="auto" w:fill="FFFFFF"/>
          </w:tcPr>
          <w:p w:rsidR="0038600C" w:rsidRDefault="00471B0B">
            <w:pPr>
              <w:pStyle w:val="Normale1"/>
              <w:rPr>
                <w:sz w:val="22"/>
                <w:szCs w:val="22"/>
              </w:rPr>
            </w:pPr>
            <w:r>
              <w:rPr>
                <w:sz w:val="22"/>
                <w:szCs w:val="22"/>
              </w:rPr>
              <w:t>codice fiscale n.</w:t>
            </w:r>
          </w:p>
        </w:tc>
        <w:tc>
          <w:tcPr>
            <w:tcW w:w="1855" w:type="dxa"/>
            <w:gridSpan w:val="3"/>
            <w:tcBorders>
              <w:top w:val="nil"/>
              <w:left w:val="nil"/>
              <w:bottom w:val="single" w:sz="4" w:space="0" w:color="000001"/>
              <w:right w:val="nil"/>
            </w:tcBorders>
            <w:shd w:val="clear" w:color="auto" w:fill="FFFFFF"/>
          </w:tcPr>
          <w:p w:rsidR="0038600C" w:rsidRDefault="0038600C">
            <w:pPr>
              <w:pStyle w:val="Normale1"/>
              <w:rPr>
                <w:sz w:val="22"/>
                <w:szCs w:val="22"/>
              </w:rPr>
            </w:pPr>
          </w:p>
        </w:tc>
      </w:tr>
      <w:tr w:rsidR="0038600C">
        <w:trPr>
          <w:trHeight w:val="251"/>
        </w:trPr>
        <w:tc>
          <w:tcPr>
            <w:tcW w:w="920" w:type="dxa"/>
            <w:gridSpan w:val="2"/>
            <w:tcBorders>
              <w:top w:val="nil"/>
              <w:left w:val="nil"/>
              <w:bottom w:val="nil"/>
              <w:right w:val="nil"/>
            </w:tcBorders>
            <w:shd w:val="clear" w:color="auto" w:fill="FFFFFF"/>
          </w:tcPr>
          <w:p w:rsidR="0038600C" w:rsidRDefault="00471B0B">
            <w:pPr>
              <w:pStyle w:val="Normale1"/>
              <w:spacing w:before="120"/>
              <w:rPr>
                <w:sz w:val="22"/>
                <w:szCs w:val="22"/>
              </w:rPr>
            </w:pPr>
            <w:r>
              <w:rPr>
                <w:sz w:val="22"/>
                <w:szCs w:val="22"/>
              </w:rPr>
              <w:t>nato il</w:t>
            </w:r>
          </w:p>
        </w:tc>
        <w:tc>
          <w:tcPr>
            <w:tcW w:w="4445" w:type="dxa"/>
            <w:gridSpan w:val="3"/>
            <w:tcBorders>
              <w:top w:val="nil"/>
              <w:left w:val="nil"/>
              <w:bottom w:val="single" w:sz="4" w:space="0" w:color="000001"/>
              <w:right w:val="nil"/>
            </w:tcBorders>
            <w:shd w:val="clear" w:color="auto" w:fill="FFFFFF"/>
          </w:tcPr>
          <w:p w:rsidR="0038600C" w:rsidRDefault="0038600C">
            <w:pPr>
              <w:pStyle w:val="Normale1"/>
              <w:rPr>
                <w:sz w:val="22"/>
                <w:szCs w:val="22"/>
              </w:rPr>
            </w:pPr>
          </w:p>
        </w:tc>
        <w:tc>
          <w:tcPr>
            <w:tcW w:w="480" w:type="dxa"/>
            <w:gridSpan w:val="3"/>
            <w:tcBorders>
              <w:top w:val="nil"/>
              <w:left w:val="nil"/>
              <w:bottom w:val="nil"/>
              <w:right w:val="nil"/>
            </w:tcBorders>
            <w:shd w:val="clear" w:color="auto" w:fill="FFFFFF"/>
          </w:tcPr>
          <w:p w:rsidR="0038600C" w:rsidRDefault="00471B0B">
            <w:pPr>
              <w:pStyle w:val="Normale1"/>
              <w:rPr>
                <w:sz w:val="22"/>
                <w:szCs w:val="22"/>
              </w:rPr>
            </w:pPr>
            <w:r>
              <w:rPr>
                <w:sz w:val="22"/>
                <w:szCs w:val="22"/>
              </w:rPr>
              <w:t>a</w:t>
            </w:r>
          </w:p>
        </w:tc>
        <w:tc>
          <w:tcPr>
            <w:tcW w:w="3698" w:type="dxa"/>
            <w:gridSpan w:val="7"/>
            <w:tcBorders>
              <w:top w:val="nil"/>
              <w:left w:val="nil"/>
              <w:bottom w:val="single" w:sz="4" w:space="0" w:color="000001"/>
              <w:right w:val="nil"/>
            </w:tcBorders>
            <w:shd w:val="clear" w:color="auto" w:fill="FFFFFF"/>
          </w:tcPr>
          <w:p w:rsidR="0038600C" w:rsidRDefault="0038600C">
            <w:pPr>
              <w:pStyle w:val="Normale1"/>
              <w:rPr>
                <w:sz w:val="22"/>
                <w:szCs w:val="22"/>
              </w:rPr>
            </w:pPr>
          </w:p>
        </w:tc>
      </w:tr>
      <w:tr w:rsidR="0038600C">
        <w:trPr>
          <w:trHeight w:val="251"/>
        </w:trPr>
        <w:tc>
          <w:tcPr>
            <w:tcW w:w="1578" w:type="dxa"/>
            <w:gridSpan w:val="3"/>
            <w:tcBorders>
              <w:top w:val="nil"/>
              <w:left w:val="nil"/>
              <w:bottom w:val="nil"/>
              <w:right w:val="nil"/>
            </w:tcBorders>
            <w:shd w:val="clear" w:color="auto" w:fill="FFFFFF"/>
          </w:tcPr>
          <w:p w:rsidR="0038600C" w:rsidRDefault="00471B0B">
            <w:pPr>
              <w:pStyle w:val="Normale1"/>
              <w:spacing w:before="120"/>
              <w:rPr>
                <w:sz w:val="22"/>
                <w:szCs w:val="22"/>
              </w:rPr>
            </w:pPr>
            <w:r>
              <w:rPr>
                <w:sz w:val="22"/>
                <w:szCs w:val="22"/>
              </w:rPr>
              <w:t>in qualità di</w:t>
            </w:r>
          </w:p>
        </w:tc>
        <w:tc>
          <w:tcPr>
            <w:tcW w:w="7965" w:type="dxa"/>
            <w:gridSpan w:val="12"/>
            <w:tcBorders>
              <w:top w:val="nil"/>
              <w:left w:val="nil"/>
              <w:bottom w:val="single" w:sz="4" w:space="0" w:color="000001"/>
              <w:right w:val="nil"/>
            </w:tcBorders>
            <w:shd w:val="clear" w:color="auto" w:fill="FFFFFF"/>
          </w:tcPr>
          <w:p w:rsidR="0038600C" w:rsidRDefault="0038600C">
            <w:pPr>
              <w:pStyle w:val="Normale1"/>
              <w:rPr>
                <w:sz w:val="22"/>
                <w:szCs w:val="22"/>
              </w:rPr>
            </w:pPr>
          </w:p>
        </w:tc>
      </w:tr>
      <w:tr w:rsidR="0038600C">
        <w:trPr>
          <w:trHeight w:val="251"/>
        </w:trPr>
        <w:tc>
          <w:tcPr>
            <w:tcW w:w="1578" w:type="dxa"/>
            <w:gridSpan w:val="3"/>
            <w:tcBorders>
              <w:top w:val="nil"/>
              <w:left w:val="nil"/>
              <w:bottom w:val="nil"/>
              <w:right w:val="nil"/>
            </w:tcBorders>
            <w:shd w:val="clear" w:color="auto" w:fill="FFFFFF"/>
          </w:tcPr>
          <w:p w:rsidR="0038600C" w:rsidRDefault="00471B0B">
            <w:pPr>
              <w:pStyle w:val="Normale1"/>
              <w:spacing w:before="120"/>
              <w:rPr>
                <w:b/>
                <w:vertAlign w:val="superscript"/>
              </w:rPr>
            </w:pPr>
            <w:proofErr w:type="gramStart"/>
            <w:r>
              <w:rPr>
                <w:sz w:val="22"/>
                <w:szCs w:val="22"/>
              </w:rPr>
              <w:t>dell’impresa</w:t>
            </w:r>
            <w:r>
              <w:rPr>
                <w:b/>
                <w:vertAlign w:val="superscript"/>
              </w:rPr>
              <w:t>(</w:t>
            </w:r>
            <w:proofErr w:type="gramEnd"/>
            <w:r>
              <w:rPr>
                <w:rStyle w:val="Richiamoallanotadichiusura"/>
                <w:b/>
              </w:rPr>
              <w:endnoteReference w:id="2"/>
            </w:r>
            <w:r>
              <w:rPr>
                <w:b/>
                <w:vertAlign w:val="superscript"/>
              </w:rPr>
              <w:t>)</w:t>
            </w:r>
          </w:p>
        </w:tc>
        <w:tc>
          <w:tcPr>
            <w:tcW w:w="7965" w:type="dxa"/>
            <w:gridSpan w:val="12"/>
            <w:tcBorders>
              <w:top w:val="nil"/>
              <w:left w:val="nil"/>
              <w:bottom w:val="single" w:sz="4" w:space="0" w:color="000001"/>
              <w:right w:val="nil"/>
            </w:tcBorders>
            <w:shd w:val="clear" w:color="auto" w:fill="FFFFFF"/>
          </w:tcPr>
          <w:p w:rsidR="0038600C" w:rsidRDefault="0038600C">
            <w:pPr>
              <w:pStyle w:val="Normale1"/>
              <w:rPr>
                <w:sz w:val="22"/>
                <w:szCs w:val="22"/>
              </w:rPr>
            </w:pPr>
          </w:p>
        </w:tc>
      </w:tr>
      <w:tr w:rsidR="0038600C">
        <w:trPr>
          <w:trHeight w:val="251"/>
        </w:trPr>
        <w:tc>
          <w:tcPr>
            <w:tcW w:w="1578" w:type="dxa"/>
            <w:gridSpan w:val="3"/>
            <w:tcBorders>
              <w:top w:val="nil"/>
              <w:left w:val="nil"/>
              <w:bottom w:val="nil"/>
              <w:right w:val="nil"/>
            </w:tcBorders>
            <w:shd w:val="clear" w:color="auto" w:fill="FFFFFF"/>
          </w:tcPr>
          <w:p w:rsidR="0038600C" w:rsidRDefault="00471B0B">
            <w:pPr>
              <w:pStyle w:val="Normale1"/>
              <w:spacing w:before="120"/>
              <w:rPr>
                <w:sz w:val="22"/>
                <w:szCs w:val="22"/>
              </w:rPr>
            </w:pPr>
            <w:r>
              <w:rPr>
                <w:sz w:val="22"/>
                <w:szCs w:val="22"/>
              </w:rPr>
              <w:t>con sede in</w:t>
            </w:r>
          </w:p>
        </w:tc>
        <w:tc>
          <w:tcPr>
            <w:tcW w:w="7965" w:type="dxa"/>
            <w:gridSpan w:val="12"/>
            <w:tcBorders>
              <w:top w:val="nil"/>
              <w:left w:val="nil"/>
              <w:bottom w:val="single" w:sz="4" w:space="0" w:color="000001"/>
              <w:right w:val="nil"/>
            </w:tcBorders>
            <w:shd w:val="clear" w:color="auto" w:fill="FFFFFF"/>
          </w:tcPr>
          <w:p w:rsidR="0038600C" w:rsidRDefault="0038600C">
            <w:pPr>
              <w:pStyle w:val="Normale1"/>
              <w:rPr>
                <w:sz w:val="22"/>
                <w:szCs w:val="22"/>
              </w:rPr>
            </w:pPr>
          </w:p>
        </w:tc>
      </w:tr>
      <w:tr w:rsidR="0038600C">
        <w:trPr>
          <w:trHeight w:val="251"/>
        </w:trPr>
        <w:tc>
          <w:tcPr>
            <w:tcW w:w="828" w:type="dxa"/>
            <w:tcBorders>
              <w:top w:val="nil"/>
              <w:left w:val="nil"/>
              <w:bottom w:val="nil"/>
              <w:right w:val="nil"/>
            </w:tcBorders>
            <w:shd w:val="clear" w:color="auto" w:fill="FFFFFF"/>
          </w:tcPr>
          <w:p w:rsidR="0038600C" w:rsidRDefault="00471B0B">
            <w:pPr>
              <w:pStyle w:val="Normale1"/>
              <w:spacing w:before="120"/>
              <w:rPr>
                <w:sz w:val="22"/>
                <w:szCs w:val="22"/>
              </w:rPr>
            </w:pPr>
            <w:r>
              <w:rPr>
                <w:sz w:val="22"/>
                <w:szCs w:val="22"/>
              </w:rPr>
              <w:t>in via</w:t>
            </w:r>
          </w:p>
        </w:tc>
        <w:tc>
          <w:tcPr>
            <w:tcW w:w="6114" w:type="dxa"/>
            <w:gridSpan w:val="9"/>
            <w:tcBorders>
              <w:top w:val="nil"/>
              <w:left w:val="nil"/>
              <w:bottom w:val="single" w:sz="4" w:space="0" w:color="000001"/>
              <w:right w:val="nil"/>
            </w:tcBorders>
            <w:shd w:val="clear" w:color="auto" w:fill="FFFFFF"/>
          </w:tcPr>
          <w:p w:rsidR="0038600C" w:rsidRDefault="0038600C">
            <w:pPr>
              <w:pStyle w:val="Normale1"/>
              <w:rPr>
                <w:sz w:val="22"/>
                <w:szCs w:val="22"/>
              </w:rPr>
            </w:pPr>
          </w:p>
        </w:tc>
        <w:tc>
          <w:tcPr>
            <w:tcW w:w="577" w:type="dxa"/>
            <w:tcBorders>
              <w:top w:val="nil"/>
              <w:left w:val="nil"/>
              <w:bottom w:val="nil"/>
              <w:right w:val="nil"/>
            </w:tcBorders>
            <w:shd w:val="clear" w:color="auto" w:fill="FFFFFF"/>
          </w:tcPr>
          <w:p w:rsidR="0038600C" w:rsidRDefault="00471B0B">
            <w:pPr>
              <w:pStyle w:val="Normale1"/>
              <w:rPr>
                <w:sz w:val="22"/>
                <w:szCs w:val="22"/>
              </w:rPr>
            </w:pPr>
            <w:r>
              <w:rPr>
                <w:sz w:val="22"/>
                <w:szCs w:val="22"/>
              </w:rPr>
              <w:t>n.</w:t>
            </w:r>
          </w:p>
        </w:tc>
        <w:tc>
          <w:tcPr>
            <w:tcW w:w="1160" w:type="dxa"/>
            <w:gridSpan w:val="2"/>
            <w:tcBorders>
              <w:top w:val="nil"/>
              <w:left w:val="nil"/>
              <w:bottom w:val="single" w:sz="4" w:space="0" w:color="000001"/>
              <w:right w:val="nil"/>
            </w:tcBorders>
            <w:shd w:val="clear" w:color="auto" w:fill="FFFFFF"/>
          </w:tcPr>
          <w:p w:rsidR="0038600C" w:rsidRDefault="0038600C">
            <w:pPr>
              <w:pStyle w:val="Normale1"/>
              <w:rPr>
                <w:sz w:val="22"/>
                <w:szCs w:val="22"/>
              </w:rPr>
            </w:pPr>
          </w:p>
        </w:tc>
        <w:tc>
          <w:tcPr>
            <w:tcW w:w="671" w:type="dxa"/>
            <w:tcBorders>
              <w:top w:val="nil"/>
              <w:left w:val="nil"/>
              <w:bottom w:val="nil"/>
              <w:right w:val="nil"/>
            </w:tcBorders>
            <w:shd w:val="clear" w:color="auto" w:fill="FFFFFF"/>
          </w:tcPr>
          <w:p w:rsidR="0038600C" w:rsidRDefault="00471B0B">
            <w:pPr>
              <w:pStyle w:val="Normale1"/>
              <w:rPr>
                <w:sz w:val="22"/>
                <w:szCs w:val="22"/>
                <w:lang w:val="en-US"/>
              </w:rPr>
            </w:pPr>
            <w:r>
              <w:rPr>
                <w:sz w:val="22"/>
                <w:szCs w:val="22"/>
                <w:lang w:val="en-US"/>
              </w:rPr>
              <w:t>Cap.</w:t>
            </w:r>
          </w:p>
        </w:tc>
        <w:tc>
          <w:tcPr>
            <w:tcW w:w="193" w:type="dxa"/>
            <w:tcBorders>
              <w:top w:val="nil"/>
              <w:left w:val="nil"/>
              <w:bottom w:val="single" w:sz="4" w:space="0" w:color="000001"/>
              <w:right w:val="nil"/>
            </w:tcBorders>
            <w:shd w:val="clear" w:color="auto" w:fill="FFFFFF"/>
          </w:tcPr>
          <w:p w:rsidR="0038600C" w:rsidRDefault="0038600C">
            <w:pPr>
              <w:pStyle w:val="Normale1"/>
              <w:rPr>
                <w:sz w:val="22"/>
                <w:szCs w:val="22"/>
                <w:lang w:val="en-US"/>
              </w:rPr>
            </w:pPr>
          </w:p>
        </w:tc>
      </w:tr>
      <w:tr w:rsidR="0038600C">
        <w:trPr>
          <w:trHeight w:val="251"/>
        </w:trPr>
        <w:tc>
          <w:tcPr>
            <w:tcW w:w="828" w:type="dxa"/>
            <w:tcBorders>
              <w:top w:val="nil"/>
              <w:left w:val="nil"/>
              <w:bottom w:val="nil"/>
              <w:right w:val="nil"/>
            </w:tcBorders>
            <w:shd w:val="clear" w:color="auto" w:fill="FFFFFF"/>
          </w:tcPr>
          <w:p w:rsidR="0038600C" w:rsidRDefault="00471B0B">
            <w:pPr>
              <w:pStyle w:val="Normale1"/>
              <w:spacing w:before="120"/>
              <w:rPr>
                <w:sz w:val="22"/>
                <w:szCs w:val="22"/>
                <w:lang w:val="en-US"/>
              </w:rPr>
            </w:pPr>
            <w:r>
              <w:rPr>
                <w:sz w:val="22"/>
                <w:szCs w:val="22"/>
                <w:lang w:val="en-US"/>
              </w:rPr>
              <w:t>Tel. n.</w:t>
            </w:r>
          </w:p>
        </w:tc>
        <w:tc>
          <w:tcPr>
            <w:tcW w:w="4693" w:type="dxa"/>
            <w:gridSpan w:val="5"/>
            <w:tcBorders>
              <w:top w:val="nil"/>
              <w:left w:val="nil"/>
              <w:bottom w:val="single" w:sz="4" w:space="0" w:color="000001"/>
              <w:right w:val="nil"/>
            </w:tcBorders>
            <w:shd w:val="clear" w:color="auto" w:fill="FFFFFF"/>
          </w:tcPr>
          <w:p w:rsidR="0038600C" w:rsidRDefault="0038600C">
            <w:pPr>
              <w:pStyle w:val="Normale1"/>
              <w:rPr>
                <w:sz w:val="22"/>
                <w:szCs w:val="22"/>
                <w:lang w:val="en-US"/>
              </w:rPr>
            </w:pPr>
          </w:p>
        </w:tc>
        <w:tc>
          <w:tcPr>
            <w:tcW w:w="1158" w:type="dxa"/>
            <w:gridSpan w:val="3"/>
            <w:tcBorders>
              <w:top w:val="nil"/>
              <w:left w:val="nil"/>
              <w:bottom w:val="nil"/>
              <w:right w:val="nil"/>
            </w:tcBorders>
            <w:shd w:val="clear" w:color="auto" w:fill="FFFFFF"/>
          </w:tcPr>
          <w:p w:rsidR="0038600C" w:rsidRDefault="00471B0B">
            <w:pPr>
              <w:pStyle w:val="Normale1"/>
              <w:rPr>
                <w:sz w:val="22"/>
                <w:szCs w:val="22"/>
              </w:rPr>
            </w:pPr>
            <w:r>
              <w:rPr>
                <w:sz w:val="22"/>
                <w:szCs w:val="22"/>
              </w:rPr>
              <w:t>Fax n.</w:t>
            </w:r>
          </w:p>
        </w:tc>
        <w:tc>
          <w:tcPr>
            <w:tcW w:w="2864" w:type="dxa"/>
            <w:gridSpan w:val="6"/>
            <w:tcBorders>
              <w:top w:val="nil"/>
              <w:left w:val="nil"/>
              <w:bottom w:val="single" w:sz="4" w:space="0" w:color="000001"/>
              <w:right w:val="nil"/>
            </w:tcBorders>
            <w:shd w:val="clear" w:color="auto" w:fill="FFFFFF"/>
          </w:tcPr>
          <w:p w:rsidR="0038600C" w:rsidRDefault="0038600C">
            <w:pPr>
              <w:pStyle w:val="Normale1"/>
              <w:rPr>
                <w:sz w:val="22"/>
                <w:szCs w:val="22"/>
              </w:rPr>
            </w:pPr>
          </w:p>
        </w:tc>
      </w:tr>
      <w:tr w:rsidR="0038600C">
        <w:trPr>
          <w:trHeight w:val="251"/>
        </w:trPr>
        <w:tc>
          <w:tcPr>
            <w:tcW w:w="1924" w:type="dxa"/>
            <w:gridSpan w:val="4"/>
            <w:tcBorders>
              <w:top w:val="nil"/>
              <w:left w:val="nil"/>
              <w:bottom w:val="nil"/>
              <w:right w:val="nil"/>
            </w:tcBorders>
            <w:shd w:val="clear" w:color="auto" w:fill="FFFFFF"/>
          </w:tcPr>
          <w:p w:rsidR="0038600C" w:rsidRDefault="00471B0B">
            <w:pPr>
              <w:pStyle w:val="Normale1"/>
              <w:spacing w:before="120"/>
              <w:rPr>
                <w:sz w:val="22"/>
                <w:szCs w:val="22"/>
              </w:rPr>
            </w:pPr>
            <w:r>
              <w:rPr>
                <w:sz w:val="22"/>
                <w:szCs w:val="22"/>
              </w:rPr>
              <w:t>partita IVA n.</w:t>
            </w:r>
          </w:p>
        </w:tc>
        <w:tc>
          <w:tcPr>
            <w:tcW w:w="7619" w:type="dxa"/>
            <w:gridSpan w:val="11"/>
            <w:tcBorders>
              <w:top w:val="nil"/>
              <w:left w:val="nil"/>
              <w:bottom w:val="single" w:sz="4" w:space="0" w:color="000001"/>
              <w:right w:val="nil"/>
            </w:tcBorders>
            <w:shd w:val="clear" w:color="auto" w:fill="FFFFFF"/>
          </w:tcPr>
          <w:p w:rsidR="0038600C" w:rsidRDefault="0038600C">
            <w:pPr>
              <w:pStyle w:val="Normale1"/>
              <w:rPr>
                <w:sz w:val="22"/>
                <w:szCs w:val="22"/>
              </w:rPr>
            </w:pPr>
          </w:p>
        </w:tc>
      </w:tr>
      <w:tr w:rsidR="0038600C">
        <w:trPr>
          <w:trHeight w:val="251"/>
        </w:trPr>
        <w:tc>
          <w:tcPr>
            <w:tcW w:w="1924" w:type="dxa"/>
            <w:gridSpan w:val="4"/>
            <w:tcBorders>
              <w:top w:val="nil"/>
              <w:left w:val="nil"/>
              <w:bottom w:val="nil"/>
              <w:right w:val="nil"/>
            </w:tcBorders>
            <w:shd w:val="clear" w:color="auto" w:fill="FFFFFF"/>
          </w:tcPr>
          <w:p w:rsidR="0038600C" w:rsidRDefault="00471B0B">
            <w:pPr>
              <w:pStyle w:val="Normale1"/>
              <w:spacing w:before="120"/>
              <w:rPr>
                <w:sz w:val="22"/>
                <w:szCs w:val="22"/>
              </w:rPr>
            </w:pPr>
            <w:r>
              <w:rPr>
                <w:sz w:val="22"/>
                <w:szCs w:val="22"/>
              </w:rPr>
              <w:t>codice fiscale</w:t>
            </w:r>
          </w:p>
        </w:tc>
        <w:tc>
          <w:tcPr>
            <w:tcW w:w="7619" w:type="dxa"/>
            <w:gridSpan w:val="11"/>
            <w:tcBorders>
              <w:top w:val="nil"/>
              <w:left w:val="nil"/>
              <w:bottom w:val="single" w:sz="4" w:space="0" w:color="000001"/>
              <w:right w:val="nil"/>
            </w:tcBorders>
            <w:shd w:val="clear" w:color="auto" w:fill="FFFFFF"/>
          </w:tcPr>
          <w:p w:rsidR="0038600C" w:rsidRDefault="0038600C">
            <w:pPr>
              <w:pStyle w:val="Normale1"/>
              <w:rPr>
                <w:sz w:val="22"/>
                <w:szCs w:val="22"/>
              </w:rPr>
            </w:pPr>
          </w:p>
        </w:tc>
      </w:tr>
      <w:tr w:rsidR="0038600C">
        <w:trPr>
          <w:trHeight w:val="283"/>
        </w:trPr>
        <w:tc>
          <w:tcPr>
            <w:tcW w:w="9543" w:type="dxa"/>
            <w:gridSpan w:val="15"/>
            <w:tcBorders>
              <w:top w:val="nil"/>
              <w:left w:val="nil"/>
              <w:bottom w:val="nil"/>
              <w:right w:val="nil"/>
            </w:tcBorders>
            <w:shd w:val="clear" w:color="auto" w:fill="FFFFFF"/>
          </w:tcPr>
          <w:p w:rsidR="0038600C" w:rsidRDefault="00471B0B">
            <w:pPr>
              <w:pStyle w:val="Stile4"/>
              <w:tabs>
                <w:tab w:val="left" w:pos="-1985"/>
              </w:tabs>
              <w:spacing w:before="120"/>
              <w:rPr>
                <w:rFonts w:ascii="Times New Roman" w:hAnsi="Times New Roman" w:cs="Times New Roman"/>
                <w:bCs/>
                <w:sz w:val="22"/>
                <w:szCs w:val="22"/>
              </w:rPr>
            </w:pPr>
            <w:r>
              <w:rPr>
                <w:rFonts w:ascii="Times New Roman" w:hAnsi="Times New Roman" w:cs="Times New Roman"/>
                <w:bCs/>
                <w:sz w:val="22"/>
                <w:szCs w:val="22"/>
              </w:rPr>
              <w:t>indirizzo di posta elettronica certificata (PEC) ________________________________________________</w:t>
            </w:r>
          </w:p>
        </w:tc>
      </w:tr>
    </w:tbl>
    <w:p w:rsidR="0038600C" w:rsidRDefault="0038600C">
      <w:pPr>
        <w:pStyle w:val="Normale1"/>
        <w:jc w:val="center"/>
        <w:rPr>
          <w:b/>
          <w:bCs/>
          <w:sz w:val="28"/>
          <w:szCs w:val="28"/>
        </w:rPr>
      </w:pPr>
    </w:p>
    <w:p w:rsidR="0038600C" w:rsidRDefault="0038600C">
      <w:pPr>
        <w:pStyle w:val="Normale1"/>
        <w:jc w:val="center"/>
        <w:rPr>
          <w:b/>
          <w:bCs/>
          <w:sz w:val="28"/>
          <w:szCs w:val="28"/>
        </w:rPr>
      </w:pPr>
    </w:p>
    <w:p w:rsidR="0038600C" w:rsidRDefault="00471B0B">
      <w:pPr>
        <w:pStyle w:val="Normale1"/>
        <w:jc w:val="center"/>
        <w:rPr>
          <w:b/>
          <w:bCs/>
          <w:sz w:val="28"/>
          <w:szCs w:val="28"/>
        </w:rPr>
      </w:pPr>
      <w:r>
        <w:rPr>
          <w:b/>
          <w:bCs/>
          <w:sz w:val="28"/>
          <w:szCs w:val="28"/>
        </w:rPr>
        <w:t>PARTE I</w:t>
      </w:r>
    </w:p>
    <w:p w:rsidR="0038600C" w:rsidRDefault="00471B0B">
      <w:pPr>
        <w:pStyle w:val="Normale1"/>
        <w:jc w:val="center"/>
        <w:rPr>
          <w:b/>
          <w:bCs/>
          <w:sz w:val="28"/>
          <w:szCs w:val="28"/>
        </w:rPr>
      </w:pPr>
      <w:r>
        <w:rPr>
          <w:b/>
          <w:bCs/>
          <w:sz w:val="28"/>
          <w:szCs w:val="28"/>
        </w:rPr>
        <w:t>DICHIARAZIONE INTEGRATIVA</w:t>
      </w:r>
    </w:p>
    <w:p w:rsidR="0038600C" w:rsidRDefault="0038600C">
      <w:pPr>
        <w:pStyle w:val="Normale1"/>
        <w:jc w:val="center"/>
        <w:rPr>
          <w:b/>
          <w:bCs/>
          <w:sz w:val="28"/>
          <w:szCs w:val="28"/>
        </w:rPr>
      </w:pPr>
    </w:p>
    <w:p w:rsidR="0038600C" w:rsidRDefault="00471B0B">
      <w:pPr>
        <w:pStyle w:val="Normale1"/>
        <w:jc w:val="both"/>
        <w:rPr>
          <w:b/>
          <w:bCs/>
          <w:sz w:val="22"/>
          <w:szCs w:val="22"/>
        </w:rPr>
      </w:pPr>
      <w:r>
        <w:rPr>
          <w:b/>
          <w:bCs/>
          <w:sz w:val="22"/>
          <w:szCs w:val="22"/>
        </w:rPr>
        <w:t>(</w:t>
      </w:r>
      <w:r>
        <w:rPr>
          <w:b/>
          <w:bCs/>
          <w:sz w:val="18"/>
          <w:szCs w:val="18"/>
        </w:rPr>
        <w:t xml:space="preserve">da rendere in caso di procedure afferenti gli </w:t>
      </w:r>
      <w:r>
        <w:rPr>
          <w:b/>
          <w:bCs/>
          <w:sz w:val="18"/>
          <w:szCs w:val="18"/>
        </w:rPr>
        <w:t>investimenti pubblici finanziati, in tutto o in parte, con le risorse del Piano nazionale di ripresa e resilienza, di cui al Regolamento (UE) 2021/240 del Parlamento europeo e del Consiglio del 10 febbraio 2021 e dal Regolamento (UE) 2021/241 del Parlament</w:t>
      </w:r>
      <w:r>
        <w:rPr>
          <w:b/>
          <w:bCs/>
          <w:sz w:val="18"/>
          <w:szCs w:val="18"/>
        </w:rPr>
        <w:t>o europeo e del Consiglio del 12 febbraio 2021 (PNRR), nonché dal Piano nazionale per gli investimenti complementari al PNRR, di cui all'articolo 1 del decreto-legge 6 maggio 2021, n. 59 (PNC), avviate dopo l’entrata in vigore del decreto legge 31 maggio 2</w:t>
      </w:r>
      <w:r>
        <w:rPr>
          <w:b/>
          <w:bCs/>
          <w:sz w:val="18"/>
          <w:szCs w:val="18"/>
        </w:rPr>
        <w:t>021, n. 77, convertito, con modificazioni, dalla legge 29 luglio 2021, n. 108</w:t>
      </w:r>
      <w:r>
        <w:rPr>
          <w:b/>
          <w:bCs/>
          <w:sz w:val="22"/>
          <w:szCs w:val="22"/>
        </w:rPr>
        <w:t>)</w:t>
      </w:r>
    </w:p>
    <w:p w:rsidR="0038600C" w:rsidRDefault="0038600C">
      <w:pPr>
        <w:pStyle w:val="Normale1"/>
        <w:jc w:val="center"/>
        <w:rPr>
          <w:b/>
          <w:bCs/>
          <w:sz w:val="22"/>
          <w:szCs w:val="22"/>
        </w:rPr>
      </w:pPr>
    </w:p>
    <w:p w:rsidR="0038600C" w:rsidRDefault="0038600C">
      <w:pPr>
        <w:pStyle w:val="Normale1"/>
        <w:jc w:val="center"/>
        <w:rPr>
          <w:b/>
          <w:bCs/>
          <w:sz w:val="22"/>
          <w:szCs w:val="22"/>
        </w:rPr>
      </w:pPr>
    </w:p>
    <w:p w:rsidR="0038600C" w:rsidRDefault="00471B0B">
      <w:pPr>
        <w:pStyle w:val="Normale1"/>
        <w:jc w:val="center"/>
        <w:rPr>
          <w:b/>
          <w:bCs/>
          <w:sz w:val="20"/>
          <w:szCs w:val="20"/>
          <w:u w:val="single"/>
        </w:rPr>
      </w:pPr>
      <w:r>
        <w:rPr>
          <w:b/>
          <w:bCs/>
          <w:sz w:val="20"/>
          <w:szCs w:val="20"/>
          <w:u w:val="single"/>
        </w:rPr>
        <w:t>AI SENSI DEGLI ART. 46 E 47 DEL DPR 445/2000, AI FINI DELLA PARTECIPAZIONE ALLA PRESENTE PROCEDURA DI AFFIDAMENTO, CONSAPEVOLE DELLA RESPONSABILITÀ PENALE NEL CASO DI AFFERMAZ</w:t>
      </w:r>
      <w:r>
        <w:rPr>
          <w:b/>
          <w:bCs/>
          <w:sz w:val="20"/>
          <w:szCs w:val="20"/>
          <w:u w:val="single"/>
        </w:rPr>
        <w:t>IONI MENDACI</w:t>
      </w:r>
    </w:p>
    <w:p w:rsidR="0038600C" w:rsidRDefault="0038600C">
      <w:pPr>
        <w:pStyle w:val="Normale1"/>
        <w:tabs>
          <w:tab w:val="left" w:pos="0"/>
          <w:tab w:val="left" w:pos="720"/>
          <w:tab w:val="left" w:leader="dot" w:pos="5472"/>
        </w:tabs>
        <w:spacing w:line="280" w:lineRule="exact"/>
        <w:rPr>
          <w:b/>
        </w:rPr>
      </w:pPr>
    </w:p>
    <w:p w:rsidR="0038600C" w:rsidRDefault="00471B0B">
      <w:pPr>
        <w:pStyle w:val="Normale1"/>
        <w:tabs>
          <w:tab w:val="left" w:pos="0"/>
          <w:tab w:val="left" w:pos="720"/>
          <w:tab w:val="left" w:leader="dot" w:pos="5472"/>
        </w:tabs>
        <w:spacing w:line="280" w:lineRule="exact"/>
        <w:jc w:val="center"/>
        <w:rPr>
          <w:b/>
        </w:rPr>
      </w:pPr>
      <w:r>
        <w:rPr>
          <w:b/>
        </w:rPr>
        <w:t>DICHIARA(NO)</w:t>
      </w:r>
    </w:p>
    <w:p w:rsidR="0038600C" w:rsidRDefault="0038600C">
      <w:pPr>
        <w:pStyle w:val="Normale1"/>
        <w:tabs>
          <w:tab w:val="left" w:pos="0"/>
          <w:tab w:val="left" w:pos="720"/>
          <w:tab w:val="left" w:leader="dot" w:pos="5472"/>
        </w:tabs>
        <w:spacing w:line="280" w:lineRule="exact"/>
        <w:jc w:val="center"/>
        <w:rPr>
          <w:b/>
        </w:rPr>
      </w:pPr>
    </w:p>
    <w:p w:rsidR="0038600C" w:rsidRDefault="00471B0B">
      <w:pPr>
        <w:pStyle w:val="Normale1"/>
        <w:tabs>
          <w:tab w:val="left" w:pos="0"/>
          <w:tab w:val="left" w:pos="720"/>
          <w:tab w:val="left" w:leader="dot" w:pos="5472"/>
        </w:tabs>
        <w:spacing w:line="280" w:lineRule="exact"/>
        <w:jc w:val="center"/>
        <w:rPr>
          <w:b/>
        </w:rPr>
      </w:pPr>
      <w:r>
        <w:rPr>
          <w:b/>
        </w:rPr>
        <w:t>(</w:t>
      </w:r>
      <w:proofErr w:type="spellStart"/>
      <w:r>
        <w:rPr>
          <w:b/>
          <w:color w:val="FF0000"/>
          <w:u w:val="single"/>
        </w:rPr>
        <w:t>flaggare</w:t>
      </w:r>
      <w:proofErr w:type="spellEnd"/>
      <w:r>
        <w:rPr>
          <w:b/>
          <w:color w:val="FF0000"/>
          <w:u w:val="single"/>
        </w:rPr>
        <w:t xml:space="preserve"> le caselle relative alle dichiarazioni da rendere in relazione al numero di dipendenti dichiarati o, alternativamente, cancellare o barrare quelle non </w:t>
      </w:r>
      <w:proofErr w:type="gramStart"/>
      <w:r>
        <w:rPr>
          <w:b/>
          <w:color w:val="FF0000"/>
          <w:u w:val="single"/>
        </w:rPr>
        <w:t xml:space="preserve">pertinenti </w:t>
      </w:r>
      <w:r>
        <w:rPr>
          <w:b/>
        </w:rPr>
        <w:t>)</w:t>
      </w:r>
      <w:proofErr w:type="gramEnd"/>
    </w:p>
    <w:p w:rsidR="0038600C" w:rsidRDefault="0038600C">
      <w:pPr>
        <w:pStyle w:val="Normale1"/>
        <w:tabs>
          <w:tab w:val="left" w:pos="0"/>
          <w:tab w:val="left" w:pos="720"/>
          <w:tab w:val="left" w:leader="dot" w:pos="5472"/>
        </w:tabs>
        <w:spacing w:line="280" w:lineRule="exact"/>
        <w:jc w:val="center"/>
        <w:rPr>
          <w:b/>
        </w:rPr>
      </w:pPr>
    </w:p>
    <w:p w:rsidR="0038600C" w:rsidRDefault="0038600C">
      <w:pPr>
        <w:pStyle w:val="Normale1"/>
        <w:tabs>
          <w:tab w:val="left" w:pos="0"/>
          <w:tab w:val="left" w:pos="720"/>
          <w:tab w:val="left" w:leader="dot" w:pos="5472"/>
        </w:tabs>
        <w:spacing w:line="280" w:lineRule="exact"/>
        <w:jc w:val="center"/>
        <w:rPr>
          <w:b/>
        </w:rPr>
      </w:pPr>
    </w:p>
    <w:p w:rsidR="0038600C" w:rsidRDefault="00471B0B">
      <w:pPr>
        <w:pStyle w:val="Rientrocorpodeltesto2"/>
        <w:numPr>
          <w:ilvl w:val="1"/>
          <w:numId w:val="2"/>
        </w:numPr>
        <w:tabs>
          <w:tab w:val="left" w:pos="426"/>
        </w:tabs>
        <w:spacing w:line="312" w:lineRule="auto"/>
        <w:ind w:left="426"/>
        <w:jc w:val="both"/>
      </w:pPr>
      <w:r>
        <w:rPr>
          <w:b/>
        </w:rPr>
        <w:t xml:space="preserve"> </w:t>
      </w:r>
      <w:r>
        <w:rPr>
          <w:b/>
        </w:rPr>
        <w:t xml:space="preserve">(eventuale) (per gli operatori economici che occupano un numero di dipendenti </w:t>
      </w:r>
      <w:r>
        <w:rPr>
          <w:b/>
          <w:u w:val="single"/>
        </w:rPr>
        <w:t>oltre cinquanta</w:t>
      </w:r>
      <w:r>
        <w:t xml:space="preserve">) </w:t>
      </w:r>
    </w:p>
    <w:p w:rsidR="0038600C" w:rsidRDefault="00471B0B">
      <w:pPr>
        <w:pStyle w:val="Rientrocorpodeltesto2"/>
        <w:spacing w:line="312" w:lineRule="auto"/>
        <w:ind w:left="0"/>
        <w:jc w:val="both"/>
        <w:rPr>
          <w:bCs/>
        </w:rPr>
      </w:pPr>
      <w:r>
        <w:rPr>
          <w:noProof/>
        </w:rPr>
        <w:drawing>
          <wp:inline distT="0" distB="0" distL="0" distR="0">
            <wp:extent cx="184785" cy="12890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184785" cy="128905"/>
                    </a:xfrm>
                    <a:prstGeom prst="rect">
                      <a:avLst/>
                    </a:prstGeom>
                    <a:noFill/>
                    <a:ln w="9525">
                      <a:noFill/>
                      <a:miter lim="800000"/>
                      <a:headEnd/>
                      <a:tailEnd/>
                    </a:ln>
                  </pic:spPr>
                </pic:pic>
              </a:graphicData>
            </a:graphic>
          </wp:inline>
        </w:drawing>
      </w:r>
      <w:r>
        <w:t xml:space="preserve"> di allegare </w:t>
      </w:r>
      <w:r>
        <w:rPr>
          <w:b/>
        </w:rPr>
        <w:t>nella busta “documentazione amministrativa</w:t>
      </w:r>
      <w:r>
        <w:t xml:space="preserve">” </w:t>
      </w:r>
      <w:r>
        <w:rPr>
          <w:bCs/>
        </w:rPr>
        <w:t xml:space="preserve">copia dell’ultimo </w:t>
      </w:r>
      <w:r>
        <w:rPr>
          <w:b/>
          <w:bCs/>
        </w:rPr>
        <w:t>rapporto periodico sulla situazio</w:t>
      </w:r>
      <w:bookmarkStart w:id="1" w:name="_GoBack"/>
      <w:bookmarkEnd w:id="1"/>
      <w:r>
        <w:rPr>
          <w:b/>
          <w:bCs/>
        </w:rPr>
        <w:t>ne del personale maschile e femminile redatto ai se</w:t>
      </w:r>
      <w:r>
        <w:rPr>
          <w:b/>
          <w:bCs/>
        </w:rPr>
        <w:t>nsi dell’art. 46 del decreto legislativo 11 aprile 2006, n.198, con attestazione della sua conformità a quello trasmesso alle rappresentanze sindacali aziendali, alla consigliera e al consigliere regionale di parità, ovvero,  in caso di inosservanza dei te</w:t>
      </w:r>
      <w:r>
        <w:rPr>
          <w:b/>
          <w:bCs/>
        </w:rPr>
        <w:t>rmini previsti dall’articolo 46, comma 1 del predetto decreto legislativo n. 198/2006, con attestazione della sua contestuale trasmissione, alle rappresentanze sindacali aziendali, alla consigliera e al consigliere regionale di parità</w:t>
      </w:r>
      <w:r>
        <w:rPr>
          <w:bCs/>
        </w:rPr>
        <w:t>.</w:t>
      </w:r>
    </w:p>
    <w:p w:rsidR="0038600C" w:rsidRDefault="00471B0B">
      <w:pPr>
        <w:pStyle w:val="Rientrocorpodeltesto2"/>
        <w:numPr>
          <w:ilvl w:val="1"/>
          <w:numId w:val="2"/>
        </w:numPr>
        <w:tabs>
          <w:tab w:val="left" w:pos="426"/>
        </w:tabs>
        <w:spacing w:line="312" w:lineRule="auto"/>
        <w:ind w:left="426"/>
        <w:jc w:val="both"/>
      </w:pPr>
      <w:r>
        <w:rPr>
          <w:b/>
        </w:rPr>
        <w:t xml:space="preserve"> (eventuale) (per gl</w:t>
      </w:r>
      <w:r>
        <w:rPr>
          <w:b/>
        </w:rPr>
        <w:t xml:space="preserve">i operatori economici che occupano un numero di dipendenti </w:t>
      </w:r>
      <w:r>
        <w:rPr>
          <w:b/>
          <w:u w:val="single"/>
        </w:rPr>
        <w:t xml:space="preserve">pari o superiore a 15 e non </w:t>
      </w:r>
      <w:proofErr w:type="gramStart"/>
      <w:r>
        <w:rPr>
          <w:b/>
          <w:u w:val="single"/>
        </w:rPr>
        <w:t>superiore  a</w:t>
      </w:r>
      <w:proofErr w:type="gramEnd"/>
      <w:r>
        <w:rPr>
          <w:b/>
          <w:u w:val="single"/>
        </w:rPr>
        <w:t xml:space="preserve"> 50</w:t>
      </w:r>
      <w:r>
        <w:t xml:space="preserve">) </w:t>
      </w:r>
    </w:p>
    <w:p w:rsidR="0038600C" w:rsidRDefault="00471B0B">
      <w:pPr>
        <w:pStyle w:val="Rientrocorpodeltesto2"/>
        <w:spacing w:line="312" w:lineRule="auto"/>
        <w:ind w:left="0"/>
        <w:jc w:val="both"/>
      </w:pPr>
      <w:r>
        <w:rPr>
          <w:noProof/>
        </w:rPr>
        <w:drawing>
          <wp:inline distT="0" distB="0" distL="0" distR="0">
            <wp:extent cx="184785" cy="12890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8"/>
                    <a:stretch>
                      <a:fillRect/>
                    </a:stretch>
                  </pic:blipFill>
                  <pic:spPr bwMode="auto">
                    <a:xfrm>
                      <a:off x="0" y="0"/>
                      <a:ext cx="184785" cy="128905"/>
                    </a:xfrm>
                    <a:prstGeom prst="rect">
                      <a:avLst/>
                    </a:prstGeom>
                    <a:noFill/>
                    <a:ln w="9525">
                      <a:noFill/>
                      <a:miter lim="800000"/>
                      <a:headEnd/>
                      <a:tailEnd/>
                    </a:ln>
                  </pic:spPr>
                </pic:pic>
              </a:graphicData>
            </a:graphic>
          </wp:inline>
        </w:drawing>
      </w:r>
      <w:r>
        <w:t xml:space="preserve"> di impegnarsi  ai sensi dell'art. 47, comma 3,  D.L. 77/2021, a predisporre una relazione di genere sulla situazione del personale maschile e femmini</w:t>
      </w:r>
      <w:r>
        <w:t>le in ognuna delle professioni ed in relazione allo stato di assunzioni, della formazione, della promozione professionale, dei livelli, dei passaggi di categoria o di qualifica, di altri fenomeni di mobilità, dell'intervento della Cassa integrazione guadag</w:t>
      </w:r>
      <w:r>
        <w:t xml:space="preserve">ni, dei licenziamenti, dei prepensionamenti e pensionamenti, della retribuzione effettivamente </w:t>
      </w:r>
      <w:proofErr w:type="gramStart"/>
      <w:r>
        <w:t xml:space="preserve">corrisposta,  </w:t>
      </w:r>
      <w:r>
        <w:rPr>
          <w:b/>
        </w:rPr>
        <w:t>relazione</w:t>
      </w:r>
      <w:proofErr w:type="gramEnd"/>
      <w:r>
        <w:rPr>
          <w:b/>
        </w:rPr>
        <w:t xml:space="preserve">  che dovrà essere consegnata  entro 6 mesi dalla stipula del contratto</w:t>
      </w:r>
      <w:r>
        <w:t xml:space="preserve">, </w:t>
      </w:r>
      <w:r>
        <w:rPr>
          <w:b/>
        </w:rPr>
        <w:t>in caso di aggiudicazione</w:t>
      </w:r>
      <w:r>
        <w:t xml:space="preserve">, alla stazione appaltante, nonché alle rappresentanze sindacali aziendali, alla consigliera e al consigliere regionale di parità. </w:t>
      </w:r>
      <w:r>
        <w:rPr>
          <w:b/>
          <w:u w:val="single"/>
        </w:rPr>
        <w:t>Sono esclusi dalla procedura di gara gli operatori economici che occupano un numero di dipendenti pari o superiore a quindici</w:t>
      </w:r>
      <w:r>
        <w:rPr>
          <w:b/>
          <w:u w:val="single"/>
        </w:rPr>
        <w:t xml:space="preserve"> e non superiore a cinquanta, che nei dodici mesi precedenti al termine di presentazione dell’offerta hanno omesso di produrre alla stazione appaltante di un precedente </w:t>
      </w:r>
      <w:r>
        <w:rPr>
          <w:b/>
          <w:u w:val="single"/>
        </w:rPr>
        <w:lastRenderedPageBreak/>
        <w:t xml:space="preserve">contratto d’appalto, finanziato in tutto o in parte con i fondi del PNRR o del PNC, la </w:t>
      </w:r>
      <w:r>
        <w:rPr>
          <w:b/>
          <w:u w:val="single"/>
        </w:rPr>
        <w:t>relazione di cui all’articolo 47, comma 3 del decreto legge n. 77 del 2021</w:t>
      </w:r>
      <w:r>
        <w:t>;</w:t>
      </w:r>
    </w:p>
    <w:p w:rsidR="0038600C" w:rsidRDefault="00471B0B">
      <w:pPr>
        <w:pStyle w:val="Rientrocorpodeltesto2"/>
        <w:numPr>
          <w:ilvl w:val="1"/>
          <w:numId w:val="2"/>
        </w:numPr>
        <w:tabs>
          <w:tab w:val="left" w:pos="426"/>
        </w:tabs>
        <w:spacing w:line="312" w:lineRule="auto"/>
        <w:ind w:left="426"/>
        <w:jc w:val="both"/>
      </w:pPr>
      <w:r>
        <w:rPr>
          <w:b/>
        </w:rPr>
        <w:t xml:space="preserve"> (eventuale) (per gli operatori economici che occupano un numero di dipendenti </w:t>
      </w:r>
      <w:r>
        <w:rPr>
          <w:b/>
          <w:u w:val="single"/>
        </w:rPr>
        <w:t>pari o superiore a 15 e non superiore a 50</w:t>
      </w:r>
      <w:r>
        <w:rPr>
          <w:b/>
        </w:rPr>
        <w:t>)</w:t>
      </w:r>
      <w:r>
        <w:t xml:space="preserve"> </w:t>
      </w:r>
    </w:p>
    <w:p w:rsidR="0038600C" w:rsidRDefault="00471B0B">
      <w:pPr>
        <w:pStyle w:val="Rientrocorpodeltesto2"/>
        <w:spacing w:line="312" w:lineRule="auto"/>
        <w:ind w:left="0"/>
        <w:jc w:val="both"/>
      </w:pPr>
      <w:r>
        <w:rPr>
          <w:noProof/>
        </w:rPr>
        <w:drawing>
          <wp:inline distT="0" distB="0" distL="0" distR="0">
            <wp:extent cx="184785" cy="12890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8"/>
                    <a:stretch>
                      <a:fillRect/>
                    </a:stretch>
                  </pic:blipFill>
                  <pic:spPr bwMode="auto">
                    <a:xfrm>
                      <a:off x="0" y="0"/>
                      <a:ext cx="184785" cy="128905"/>
                    </a:xfrm>
                    <a:prstGeom prst="rect">
                      <a:avLst/>
                    </a:prstGeom>
                    <a:noFill/>
                    <a:ln w="9525">
                      <a:noFill/>
                      <a:miter lim="800000"/>
                      <a:headEnd/>
                      <a:tailEnd/>
                    </a:ln>
                  </pic:spPr>
                </pic:pic>
              </a:graphicData>
            </a:graphic>
          </wp:inline>
        </w:drawing>
      </w:r>
      <w:r>
        <w:t xml:space="preserve"> di non essere incorso nell’interdizione automatica, ne</w:t>
      </w:r>
      <w:r>
        <w:t xml:space="preserve">i dodici mesi precedenti il termine di presentazione dell’offerta, dalla partecipazione a procedure di affidamento afferenti </w:t>
      </w:r>
      <w:proofErr w:type="gramStart"/>
      <w:r>
        <w:t>gli</w:t>
      </w:r>
      <w:proofErr w:type="gramEnd"/>
      <w:r>
        <w:t xml:space="preserve"> investimenti pubblici finanziati in tutto o in parte con i fondi del PNRR o del PNC per inadempimento dell’obbligo di consegnar</w:t>
      </w:r>
      <w:r>
        <w:t>e alla stazione appaltante, entro sei mesi dalla conclusione del contratto, la relazione di genere di cui all’articoli 47, comma 3 del D.L. 77/2021;</w:t>
      </w:r>
    </w:p>
    <w:p w:rsidR="0038600C" w:rsidRDefault="00471B0B">
      <w:pPr>
        <w:pStyle w:val="Rientrocorpodeltesto2"/>
        <w:numPr>
          <w:ilvl w:val="1"/>
          <w:numId w:val="2"/>
        </w:numPr>
        <w:tabs>
          <w:tab w:val="left" w:pos="426"/>
        </w:tabs>
        <w:spacing w:line="312" w:lineRule="auto"/>
        <w:ind w:left="426"/>
        <w:jc w:val="both"/>
      </w:pPr>
      <w:r>
        <w:rPr>
          <w:b/>
        </w:rPr>
        <w:t xml:space="preserve">(eventuale) (per gli operatori economici che occupano un numero di dipendenti </w:t>
      </w:r>
      <w:r>
        <w:rPr>
          <w:b/>
          <w:u w:val="single"/>
        </w:rPr>
        <w:t>pari o superiore a 15 e non s</w:t>
      </w:r>
      <w:r>
        <w:rPr>
          <w:b/>
          <w:u w:val="single"/>
        </w:rPr>
        <w:t>uperiore a 50</w:t>
      </w:r>
      <w:r>
        <w:rPr>
          <w:b/>
        </w:rPr>
        <w:t>)</w:t>
      </w:r>
      <w:r>
        <w:t xml:space="preserve"> </w:t>
      </w:r>
    </w:p>
    <w:p w:rsidR="0038600C" w:rsidRDefault="00471B0B">
      <w:pPr>
        <w:pStyle w:val="Rientrocorpodeltesto2"/>
        <w:spacing w:line="312" w:lineRule="auto"/>
        <w:ind w:left="0"/>
      </w:pPr>
      <w:r>
        <w:rPr>
          <w:noProof/>
        </w:rPr>
        <w:drawing>
          <wp:inline distT="0" distB="0" distL="0" distR="0">
            <wp:extent cx="184785" cy="12890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8"/>
                    <a:stretch>
                      <a:fillRect/>
                    </a:stretch>
                  </pic:blipFill>
                  <pic:spPr bwMode="auto">
                    <a:xfrm>
                      <a:off x="0" y="0"/>
                      <a:ext cx="184785" cy="128905"/>
                    </a:xfrm>
                    <a:prstGeom prst="rect">
                      <a:avLst/>
                    </a:prstGeom>
                    <a:noFill/>
                    <a:ln w="9525">
                      <a:noFill/>
                      <a:miter lim="800000"/>
                      <a:headEnd/>
                      <a:tailEnd/>
                    </a:ln>
                  </pic:spPr>
                </pic:pic>
              </a:graphicData>
            </a:graphic>
          </wp:inline>
        </w:drawing>
      </w:r>
      <w:r>
        <w:t xml:space="preserve"> di impegnarsi ai sensi dell'art. 47, comma </w:t>
      </w:r>
      <w:proofErr w:type="gramStart"/>
      <w:r>
        <w:t>3,  D.L.</w:t>
      </w:r>
      <w:proofErr w:type="gramEnd"/>
      <w:r>
        <w:t xml:space="preserve"> 77/2021, </w:t>
      </w:r>
      <w:r>
        <w:rPr>
          <w:b/>
        </w:rPr>
        <w:t>in caso di aggiudicazione</w:t>
      </w:r>
      <w:r>
        <w:t xml:space="preserve">, a consegnare alla stazione appaltante, </w:t>
      </w:r>
      <w:r>
        <w:rPr>
          <w:b/>
        </w:rPr>
        <w:t>entro 6 mesi dalla stipula del contratto</w:t>
      </w:r>
      <w:r>
        <w:rPr>
          <w:b/>
          <w:vertAlign w:val="superscript"/>
        </w:rPr>
        <w:t>(</w:t>
      </w:r>
      <w:r>
        <w:rPr>
          <w:rStyle w:val="Richiamoallanotadichiusura"/>
          <w:b/>
        </w:rPr>
        <w:endnoteReference w:id="3"/>
      </w:r>
      <w:r>
        <w:rPr>
          <w:b/>
          <w:vertAlign w:val="superscript"/>
        </w:rPr>
        <w:t>)</w:t>
      </w:r>
      <w:r>
        <w:t>:</w:t>
      </w:r>
    </w:p>
    <w:p w:rsidR="0038600C" w:rsidRDefault="00471B0B">
      <w:pPr>
        <w:pStyle w:val="Rientrocorpodeltesto2"/>
        <w:spacing w:line="312" w:lineRule="auto"/>
        <w:ind w:left="426"/>
      </w:pPr>
      <w:r>
        <w:t xml:space="preserve">-    una </w:t>
      </w:r>
      <w:proofErr w:type="gramStart"/>
      <w:r>
        <w:t>dichiarazione  di</w:t>
      </w:r>
      <w:proofErr w:type="gramEnd"/>
      <w:r>
        <w:t xml:space="preserve"> cui all’articolo 17 della legge 12 marz</w:t>
      </w:r>
      <w:r>
        <w:t>o 1999, n. 68, che attesti di essere in regola con le norme che disciplinano il diritto al lavoro dei disabili;</w:t>
      </w:r>
    </w:p>
    <w:p w:rsidR="0038600C" w:rsidRDefault="00471B0B">
      <w:pPr>
        <w:pStyle w:val="Rientrocorpodeltesto2"/>
        <w:spacing w:line="312" w:lineRule="auto"/>
        <w:ind w:left="426"/>
        <w:jc w:val="both"/>
      </w:pPr>
      <w:r>
        <w:t>- una relazione relativa all’assolvimento degli obblighi di cui alla medesima legge n. 68/1999 e alle eventuali sanzioni e provvedimenti dispost</w:t>
      </w:r>
      <w:r>
        <w:t>i a loro carico nel triennio antecedente la data di scadenza di presentazione delle offerte. La relazione dovrà essere trasmessa entro il medesimo termine anche alle rappresentanze sindacali aziendali;</w:t>
      </w:r>
    </w:p>
    <w:p w:rsidR="0038600C" w:rsidRDefault="00471B0B">
      <w:pPr>
        <w:pStyle w:val="Rientrocorpodeltesto2"/>
        <w:numPr>
          <w:ilvl w:val="1"/>
          <w:numId w:val="2"/>
        </w:numPr>
        <w:tabs>
          <w:tab w:val="left" w:pos="426"/>
        </w:tabs>
        <w:spacing w:line="360" w:lineRule="auto"/>
        <w:ind w:left="425"/>
        <w:jc w:val="both"/>
      </w:pPr>
      <w:r>
        <w:t>di aver assolto gli obblighi di cui alla normativa con</w:t>
      </w:r>
      <w:r>
        <w:t>tenuta nella legge 68/</w:t>
      </w:r>
      <w:proofErr w:type="gramStart"/>
      <w:r>
        <w:t>1999 ;</w:t>
      </w:r>
      <w:proofErr w:type="gramEnd"/>
    </w:p>
    <w:p w:rsidR="0038600C" w:rsidRDefault="00471B0B">
      <w:pPr>
        <w:pStyle w:val="Rientrocorpodeltesto2"/>
        <w:numPr>
          <w:ilvl w:val="1"/>
          <w:numId w:val="2"/>
        </w:numPr>
        <w:tabs>
          <w:tab w:val="left" w:pos="426"/>
        </w:tabs>
        <w:spacing w:line="360" w:lineRule="auto"/>
        <w:ind w:left="425"/>
        <w:jc w:val="both"/>
      </w:pPr>
      <w:r>
        <w:t xml:space="preserve">di assicurare, in caso di aggiudicazione, il rispetto di quanto stabilito dall’art. 47, comma 4 del Decreto Legge 31 maggio 2021 </w:t>
      </w:r>
      <w:proofErr w:type="gramStart"/>
      <w:r>
        <w:t>n.77  convertito</w:t>
      </w:r>
      <w:proofErr w:type="gramEnd"/>
      <w:r>
        <w:t xml:space="preserve"> con modificazioni nella Legge 29 luglio 2021, n.108, relativamente alle assunzion</w:t>
      </w:r>
      <w:r>
        <w:t>i necessarie per l’esecuzione del contratto o per la realizzazione di attività ad esso connesse o strumentali, destinate  all’occupazione giovanile (inferiore agli anni 36)  e  all’occupazione femminile;</w:t>
      </w:r>
    </w:p>
    <w:p w:rsidR="0038600C" w:rsidRDefault="00471B0B">
      <w:pPr>
        <w:pStyle w:val="Rientrocorpodeltesto2"/>
        <w:numPr>
          <w:ilvl w:val="1"/>
          <w:numId w:val="2"/>
        </w:numPr>
        <w:tabs>
          <w:tab w:val="left" w:pos="426"/>
        </w:tabs>
        <w:spacing w:line="312" w:lineRule="auto"/>
        <w:ind w:left="426"/>
        <w:jc w:val="both"/>
      </w:pPr>
      <w:r>
        <w:t xml:space="preserve">di prendere atto che, ai sensi dell'art. 47, </w:t>
      </w:r>
      <w:proofErr w:type="gramStart"/>
      <w:r>
        <w:t xml:space="preserve">comma  </w:t>
      </w:r>
      <w:r>
        <w:t>6</w:t>
      </w:r>
      <w:proofErr w:type="gramEnd"/>
      <w:r>
        <w:t>,  D.L. 77/2021, è prevista l’applicazione delle penali di cui al primo comma  dell’art. 21 del Capitolato speciale di Appalto,  anche nel caso di inadempimento agli obblighi di cui al comma 3, 3bis e 4 dell'art. 47, comma 3,  D.L. 77/2021;</w:t>
      </w:r>
    </w:p>
    <w:p w:rsidR="0038600C" w:rsidRDefault="00471B0B">
      <w:pPr>
        <w:pStyle w:val="Rientrocorpodeltesto2"/>
        <w:numPr>
          <w:ilvl w:val="1"/>
          <w:numId w:val="2"/>
        </w:numPr>
        <w:tabs>
          <w:tab w:val="left" w:pos="426"/>
        </w:tabs>
        <w:spacing w:line="312" w:lineRule="auto"/>
        <w:ind w:left="425"/>
        <w:jc w:val="both"/>
        <w:rPr>
          <w:rFonts w:cs="Arial"/>
          <w:iCs/>
        </w:rPr>
      </w:pPr>
      <w:r>
        <w:rPr>
          <w:rFonts w:cs="Arial"/>
          <w:iCs/>
        </w:rPr>
        <w:t>di assumere in</w:t>
      </w:r>
      <w:r>
        <w:rPr>
          <w:rFonts w:cs="Arial"/>
          <w:iCs/>
        </w:rPr>
        <w:t xml:space="preserve"> fase di esecuzione le prescrizioni/obblighi specifici relativi al PNRR ed al PNC relativamente al DNSH (non arrecare danno significativo agli obiettivi ambientali) ai sensi dell'articolo 17 del Regolamento (UE) 2020/852 del Parlamento europeo e del Consig</w:t>
      </w:r>
      <w:r>
        <w:rPr>
          <w:rFonts w:cs="Arial"/>
          <w:iCs/>
        </w:rPr>
        <w:t>lio del 18 giugno 2020;</w:t>
      </w:r>
    </w:p>
    <w:p w:rsidR="0038600C" w:rsidRDefault="0038600C">
      <w:pPr>
        <w:pStyle w:val="Normale1"/>
        <w:ind w:left="360"/>
        <w:rPr>
          <w:b/>
          <w:bCs/>
          <w:sz w:val="36"/>
          <w:szCs w:val="36"/>
        </w:rPr>
      </w:pPr>
    </w:p>
    <w:p w:rsidR="0038600C" w:rsidRDefault="00471B0B">
      <w:pPr>
        <w:pStyle w:val="Normale1"/>
        <w:ind w:left="360"/>
        <w:jc w:val="center"/>
        <w:rPr>
          <w:b/>
          <w:bCs/>
          <w:sz w:val="28"/>
          <w:szCs w:val="28"/>
        </w:rPr>
      </w:pPr>
      <w:r>
        <w:rPr>
          <w:b/>
          <w:bCs/>
          <w:sz w:val="28"/>
          <w:szCs w:val="28"/>
        </w:rPr>
        <w:lastRenderedPageBreak/>
        <w:t>PARTE II</w:t>
      </w:r>
    </w:p>
    <w:p w:rsidR="0038600C" w:rsidRDefault="00471B0B">
      <w:pPr>
        <w:pStyle w:val="Normale1"/>
        <w:ind w:left="360"/>
        <w:jc w:val="center"/>
        <w:rPr>
          <w:b/>
          <w:bCs/>
          <w:sz w:val="28"/>
          <w:szCs w:val="28"/>
        </w:rPr>
      </w:pPr>
      <w:r>
        <w:rPr>
          <w:b/>
          <w:bCs/>
          <w:sz w:val="28"/>
          <w:szCs w:val="28"/>
        </w:rPr>
        <w:t>DICHIARAZIONE DI ASSENZA CONFLITTO DI INTERESSI</w:t>
      </w:r>
    </w:p>
    <w:p w:rsidR="0038600C" w:rsidRDefault="0038600C">
      <w:pPr>
        <w:pStyle w:val="Normale1"/>
        <w:tabs>
          <w:tab w:val="left" w:pos="0"/>
          <w:tab w:val="left" w:pos="720"/>
          <w:tab w:val="left" w:leader="dot" w:pos="5472"/>
        </w:tabs>
        <w:spacing w:line="280" w:lineRule="exact"/>
        <w:jc w:val="center"/>
      </w:pPr>
    </w:p>
    <w:p w:rsidR="0038600C" w:rsidRDefault="0038600C">
      <w:pPr>
        <w:pStyle w:val="Default"/>
        <w:spacing w:line="360" w:lineRule="auto"/>
        <w:jc w:val="both"/>
        <w:rPr>
          <w:rFonts w:ascii="Times New Roman" w:hAnsi="Times New Roman" w:cs="Times New Roman"/>
          <w:color w:val="00000A"/>
          <w:szCs w:val="22"/>
        </w:rPr>
      </w:pPr>
    </w:p>
    <w:p w:rsidR="0038600C" w:rsidRDefault="00471B0B">
      <w:pPr>
        <w:pStyle w:val="Default"/>
        <w:spacing w:line="312" w:lineRule="auto"/>
        <w:jc w:val="both"/>
        <w:rPr>
          <w:rFonts w:ascii="Times New Roman" w:hAnsi="Times New Roman" w:cs="Times New Roman"/>
          <w:color w:val="00000A"/>
          <w:sz w:val="20"/>
          <w:szCs w:val="20"/>
        </w:rPr>
      </w:pPr>
      <w:r>
        <w:rPr>
          <w:rFonts w:ascii="Times New Roman" w:hAnsi="Times New Roman" w:cs="Times New Roman"/>
          <w:color w:val="00000A"/>
          <w:sz w:val="20"/>
          <w:szCs w:val="20"/>
        </w:rPr>
        <w:t>Consapevole dell’</w:t>
      </w:r>
      <w:r>
        <w:rPr>
          <w:rFonts w:ascii="Times New Roman" w:hAnsi="Times New Roman" w:cs="Times New Roman"/>
          <w:color w:val="00000A"/>
          <w:sz w:val="20"/>
          <w:szCs w:val="20"/>
          <w:u w:val="single"/>
        </w:rPr>
        <w:t>obbligo di segnalazione</w:t>
      </w:r>
      <w:r>
        <w:rPr>
          <w:rFonts w:ascii="Times New Roman" w:hAnsi="Times New Roman" w:cs="Times New Roman"/>
          <w:color w:val="00000A"/>
          <w:sz w:val="20"/>
          <w:szCs w:val="20"/>
        </w:rPr>
        <w:t xml:space="preserve"> di situazioni in cui si possa verificare un conflitto di interesse, anche potenziale, di natura patrimoniale e non patrimoniale, così come previsto dalle disposizioni contenute nelle </w:t>
      </w:r>
      <w:r>
        <w:rPr>
          <w:rFonts w:ascii="Times New Roman" w:hAnsi="Times New Roman" w:cs="Times New Roman"/>
          <w:i/>
          <w:color w:val="00000A"/>
          <w:sz w:val="20"/>
          <w:szCs w:val="20"/>
        </w:rPr>
        <w:t>linee guida per lo svolgimento delle attività di controllo e rendicontaz</w:t>
      </w:r>
      <w:r>
        <w:rPr>
          <w:rFonts w:ascii="Times New Roman" w:hAnsi="Times New Roman" w:cs="Times New Roman"/>
          <w:i/>
          <w:color w:val="00000A"/>
          <w:sz w:val="20"/>
          <w:szCs w:val="20"/>
        </w:rPr>
        <w:t>ione elle misure PNRR di competenza delle Amministrazioni centrali e dei Soggetti attuatori</w:t>
      </w:r>
      <w:r>
        <w:rPr>
          <w:rFonts w:ascii="Times New Roman" w:hAnsi="Times New Roman" w:cs="Times New Roman"/>
          <w:color w:val="00000A"/>
          <w:sz w:val="20"/>
          <w:szCs w:val="20"/>
        </w:rPr>
        <w:t xml:space="preserve"> allegate alla circolare del Ministero dell’economia e delle Finanze n. 30 del 11/08/2022;</w:t>
      </w:r>
    </w:p>
    <w:p w:rsidR="0038600C" w:rsidRDefault="0038600C">
      <w:pPr>
        <w:pStyle w:val="Normale1"/>
        <w:spacing w:line="312" w:lineRule="auto"/>
        <w:jc w:val="both"/>
      </w:pPr>
    </w:p>
    <w:p w:rsidR="0038600C" w:rsidRDefault="00471B0B">
      <w:pPr>
        <w:pStyle w:val="Normale1"/>
        <w:spacing w:line="312" w:lineRule="auto"/>
        <w:jc w:val="both"/>
      </w:pPr>
      <w:r>
        <w:tab/>
        <w:t xml:space="preserve">Preso atto di quanto previsto dall’art. 53 comma 16-ter del </w:t>
      </w:r>
      <w:proofErr w:type="spellStart"/>
      <w:r>
        <w:rPr>
          <w:u w:val="single"/>
        </w:rPr>
        <w:t>del</w:t>
      </w:r>
      <w:proofErr w:type="spellEnd"/>
      <w:r>
        <w:rPr>
          <w:u w:val="single"/>
        </w:rPr>
        <w:t xml:space="preserve"> D.lgs. n</w:t>
      </w:r>
      <w:r>
        <w:rPr>
          <w:u w:val="single"/>
        </w:rPr>
        <w:t>. 165/2001</w:t>
      </w:r>
      <w:r>
        <w:t xml:space="preserve">, il quale dispone che i dipendenti che, negli ultimi tre anni di servizio, hanno esercitato poteri autoritativi o negoziali per conto delle pubbliche amministrazioni di cui all’articolo 1, comma 2 del predetto Decreto, non possono svolgere, nei </w:t>
      </w:r>
      <w:r>
        <w:t xml:space="preserve">tre anni successivi alla cessazione del rapporto di pubblico impiego, attività lavorativa o professionale </w:t>
      </w:r>
      <w:r>
        <w:rPr>
          <w:u w:val="single"/>
        </w:rPr>
        <w:t>presso i soggetti privati destinatari dell’attività della pubblica amministrazione svolta attraverso i medesimi poteri</w:t>
      </w:r>
      <w:r>
        <w:t>. I contratti conclusi e gli inc</w:t>
      </w:r>
      <w:r>
        <w:t xml:space="preserve">arichi conferiti in violazione di quanto previsto dal presente comma </w:t>
      </w:r>
      <w:r>
        <w:rPr>
          <w:b/>
          <w:u w:val="single"/>
        </w:rPr>
        <w:t>sono nulli</w:t>
      </w:r>
      <w:r>
        <w:t xml:space="preserve"> ed </w:t>
      </w:r>
      <w:r>
        <w:rPr>
          <w:u w:val="single"/>
        </w:rPr>
        <w:t>è fatto divieto ai soggetti privati che li hanno conclusi o conferiti di contrattare con le pubbliche amministrazioni per i successivi tre anni con obbligo di restituzione d</w:t>
      </w:r>
      <w:r>
        <w:rPr>
          <w:u w:val="single"/>
        </w:rPr>
        <w:t>ei compensi eventualmente percepiti e accertati ad essi riferiti</w:t>
      </w:r>
      <w:r>
        <w:t>;</w:t>
      </w:r>
    </w:p>
    <w:p w:rsidR="0038600C" w:rsidRDefault="0038600C">
      <w:pPr>
        <w:pStyle w:val="Normale1"/>
        <w:spacing w:line="312" w:lineRule="auto"/>
        <w:jc w:val="both"/>
      </w:pPr>
    </w:p>
    <w:p w:rsidR="0038600C" w:rsidRDefault="00471B0B">
      <w:pPr>
        <w:pStyle w:val="Normale1"/>
        <w:spacing w:line="360" w:lineRule="auto"/>
        <w:jc w:val="center"/>
        <w:rPr>
          <w:b/>
          <w:u w:val="single"/>
        </w:rPr>
      </w:pPr>
      <w:r>
        <w:rPr>
          <w:b/>
          <w:u w:val="single"/>
        </w:rPr>
        <w:t>AI SENSI DEGLI ART. 46 E 47 DEL DPR 445/2000, AI FINI DELLA PARTECIPAZIONE ALLA PRESENTE PROCEDURA DI AFFIDAMENTO, CONSAPEVOLE DELLA RESPONSABILITÀ PENALE NEL CASO DI AFFERMAZIONI MENDACI</w:t>
      </w:r>
    </w:p>
    <w:p w:rsidR="0038600C" w:rsidRDefault="0038600C">
      <w:pPr>
        <w:pStyle w:val="Normale1"/>
        <w:spacing w:line="360" w:lineRule="auto"/>
        <w:jc w:val="center"/>
        <w:rPr>
          <w:b/>
          <w:u w:val="single"/>
        </w:rPr>
      </w:pPr>
    </w:p>
    <w:p w:rsidR="0038600C" w:rsidRDefault="00471B0B">
      <w:pPr>
        <w:pStyle w:val="Normale1"/>
        <w:tabs>
          <w:tab w:val="left" w:pos="0"/>
          <w:tab w:val="left" w:pos="720"/>
          <w:tab w:val="left" w:leader="dot" w:pos="5472"/>
        </w:tabs>
        <w:spacing w:line="280" w:lineRule="exact"/>
        <w:jc w:val="center"/>
        <w:rPr>
          <w:b/>
        </w:rPr>
      </w:pPr>
      <w:r>
        <w:rPr>
          <w:b/>
        </w:rPr>
        <w:t>DICHIARA(NO)</w:t>
      </w:r>
    </w:p>
    <w:p w:rsidR="0038600C" w:rsidRDefault="0038600C">
      <w:pPr>
        <w:pStyle w:val="Normale1"/>
        <w:tabs>
          <w:tab w:val="left" w:pos="0"/>
          <w:tab w:val="left" w:pos="720"/>
          <w:tab w:val="left" w:leader="dot" w:pos="5472"/>
        </w:tabs>
        <w:spacing w:line="280" w:lineRule="exact"/>
        <w:jc w:val="center"/>
        <w:rPr>
          <w:b/>
        </w:rPr>
      </w:pPr>
    </w:p>
    <w:p w:rsidR="0038600C" w:rsidRDefault="00471B0B">
      <w:pPr>
        <w:pStyle w:val="Normale1"/>
        <w:spacing w:after="120" w:line="312" w:lineRule="auto"/>
        <w:jc w:val="both"/>
      </w:pPr>
      <w:r>
        <w:t xml:space="preserve">- di </w:t>
      </w:r>
      <w:r>
        <w:rPr>
          <w:u w:val="single"/>
        </w:rPr>
        <w:t>non</w:t>
      </w:r>
      <w:r>
        <w:t xml:space="preserve"> trovarsi, in relazione al procedimento sopra indicato e nei confronti dell’Amministrazione, in </w:t>
      </w:r>
      <w:proofErr w:type="gramStart"/>
      <w:r>
        <w:t xml:space="preserve">una  </w:t>
      </w:r>
      <w:r>
        <w:rPr>
          <w:b/>
        </w:rPr>
        <w:t>situazione</w:t>
      </w:r>
      <w:proofErr w:type="gramEnd"/>
      <w:r>
        <w:rPr>
          <w:b/>
        </w:rPr>
        <w:t xml:space="preserve"> di conflitto di interesse, anche potenziale</w:t>
      </w:r>
      <w:r>
        <w:t>,</w:t>
      </w:r>
    </w:p>
    <w:p w:rsidR="0038600C" w:rsidRDefault="00471B0B">
      <w:pPr>
        <w:pStyle w:val="Normale1"/>
        <w:spacing w:after="120" w:line="312" w:lineRule="auto"/>
        <w:jc w:val="both"/>
      </w:pPr>
      <w:r>
        <w:t xml:space="preserve">- di </w:t>
      </w:r>
      <w:r>
        <w:rPr>
          <w:u w:val="single"/>
        </w:rPr>
        <w:t>non</w:t>
      </w:r>
      <w:r>
        <w:t xml:space="preserve"> essere stato </w:t>
      </w:r>
      <w:r>
        <w:rPr>
          <w:b/>
        </w:rPr>
        <w:t>condannato anche con sentenza non passata in giudicato</w:t>
      </w:r>
      <w:r>
        <w:t>,</w:t>
      </w:r>
      <w:r>
        <w:t xml:space="preserve"> per uno dei reati previsti dal capo II del titolo II del libro II del codice penale; </w:t>
      </w:r>
    </w:p>
    <w:p w:rsidR="0038600C" w:rsidRDefault="00471B0B">
      <w:pPr>
        <w:pStyle w:val="Normale1"/>
        <w:spacing w:after="120" w:line="312" w:lineRule="auto"/>
        <w:jc w:val="both"/>
      </w:pPr>
      <w:r>
        <w:t xml:space="preserve">- di </w:t>
      </w:r>
      <w:r>
        <w:rPr>
          <w:u w:val="single"/>
        </w:rPr>
        <w:t>non</w:t>
      </w:r>
      <w:r>
        <w:t xml:space="preserve"> essere </w:t>
      </w:r>
      <w:r>
        <w:rPr>
          <w:b/>
        </w:rPr>
        <w:t>destinatario di provvedimenti che riguardano l’applicazione di misure di prevenzione</w:t>
      </w:r>
      <w:r>
        <w:t xml:space="preserve">, di </w:t>
      </w:r>
      <w:proofErr w:type="gramStart"/>
      <w:r>
        <w:t>decisioni  civili</w:t>
      </w:r>
      <w:proofErr w:type="gramEnd"/>
      <w:r>
        <w:t xml:space="preserve"> e di provvedimenti amministrativi iscritti nel</w:t>
      </w:r>
      <w:r>
        <w:t xml:space="preserve"> casellario giudiziale ai sensi della vigente normativa;</w:t>
      </w:r>
    </w:p>
    <w:p w:rsidR="0038600C" w:rsidRDefault="00471B0B">
      <w:pPr>
        <w:pStyle w:val="Normale1"/>
        <w:spacing w:after="120" w:line="312" w:lineRule="auto"/>
        <w:jc w:val="both"/>
        <w:rPr>
          <w:i/>
        </w:rPr>
      </w:pPr>
      <w:r>
        <w:t xml:space="preserve">- di </w:t>
      </w:r>
      <w:r>
        <w:rPr>
          <w:u w:val="single"/>
        </w:rPr>
        <w:t>non</w:t>
      </w:r>
      <w:r>
        <w:t xml:space="preserve"> versare in </w:t>
      </w:r>
      <w:r>
        <w:rPr>
          <w:b/>
        </w:rPr>
        <w:t>alcuna situazione di parentela</w:t>
      </w:r>
      <w:r>
        <w:t xml:space="preserve">, </w:t>
      </w:r>
      <w:r>
        <w:rPr>
          <w:b/>
        </w:rPr>
        <w:t>affinità, frequentazione o conoscenza con il personale che ha partecipato, per conto della stazione appaltante, alla preparazione o attuazione dell</w:t>
      </w:r>
      <w:r>
        <w:rPr>
          <w:b/>
        </w:rPr>
        <w:t>a procedura di affidamento in oggetto</w:t>
      </w:r>
      <w:r>
        <w:t xml:space="preserve">. Conferma pertanto la dichiarazione resa in sede di DGUE con la quale si è negata la conoscenza di qualsiasi conflitto di interesse legato alla partecipazione alla procedura di appalto (articolo 95, comma 1, lett. </w:t>
      </w:r>
      <w:r>
        <w:rPr>
          <w:i/>
        </w:rPr>
        <w:t>B)</w:t>
      </w:r>
      <w:r>
        <w:t xml:space="preserve"> d</w:t>
      </w:r>
      <w:r>
        <w:t xml:space="preserve">el codice) dell’operatore </w:t>
      </w:r>
      <w:r>
        <w:lastRenderedPageBreak/>
        <w:t>economico _____________________________________________________________________ (</w:t>
      </w:r>
      <w:r>
        <w:rPr>
          <w:i/>
        </w:rPr>
        <w:t>riportare la ragione sociale dell’operatore economico per il quale si sta rendendo la dichiarazione)</w:t>
      </w:r>
    </w:p>
    <w:p w:rsidR="0038600C" w:rsidRDefault="00471B0B">
      <w:pPr>
        <w:pStyle w:val="Normale1"/>
        <w:spacing w:line="312" w:lineRule="auto"/>
        <w:jc w:val="both"/>
      </w:pPr>
      <w:r>
        <w:t>- l’</w:t>
      </w:r>
      <w:r>
        <w:rPr>
          <w:b/>
        </w:rPr>
        <w:t>inesistenza nei miei confronti delle ipotesi</w:t>
      </w:r>
      <w:r>
        <w:rPr>
          <w:b/>
        </w:rPr>
        <w:t xml:space="preserve"> di conflitto di interesse </w:t>
      </w:r>
      <w:r>
        <w:t xml:space="preserve">di cui agli </w:t>
      </w:r>
      <w:proofErr w:type="spellStart"/>
      <w:r>
        <w:t>artt</w:t>
      </w:r>
      <w:proofErr w:type="spellEnd"/>
      <w:r>
        <w:t>:</w:t>
      </w:r>
    </w:p>
    <w:p w:rsidR="0038600C" w:rsidRDefault="00471B0B">
      <w:pPr>
        <w:pStyle w:val="Normale1"/>
        <w:numPr>
          <w:ilvl w:val="0"/>
          <w:numId w:val="1"/>
        </w:numPr>
        <w:spacing w:line="312" w:lineRule="auto"/>
        <w:jc w:val="both"/>
      </w:pPr>
      <w:r>
        <w:t>7 e 14 del D.P.R. 62/2013</w:t>
      </w:r>
    </w:p>
    <w:p w:rsidR="0038600C" w:rsidRDefault="00471B0B">
      <w:pPr>
        <w:pStyle w:val="Normale1"/>
        <w:numPr>
          <w:ilvl w:val="0"/>
          <w:numId w:val="1"/>
        </w:numPr>
        <w:spacing w:line="312" w:lineRule="auto"/>
        <w:jc w:val="both"/>
      </w:pPr>
      <w:r>
        <w:t>53, comma 16- ter del D.lgs. 165/2001</w:t>
      </w:r>
    </w:p>
    <w:p w:rsidR="0038600C" w:rsidRDefault="00471B0B">
      <w:pPr>
        <w:pStyle w:val="Normale1"/>
        <w:numPr>
          <w:ilvl w:val="0"/>
          <w:numId w:val="1"/>
        </w:numPr>
        <w:spacing w:line="312" w:lineRule="auto"/>
        <w:jc w:val="both"/>
      </w:pPr>
      <w:r>
        <w:t xml:space="preserve">95, comma 1 lett. b) del </w:t>
      </w:r>
      <w:proofErr w:type="spellStart"/>
      <w:r>
        <w:t>D.Lgs</w:t>
      </w:r>
      <w:proofErr w:type="spellEnd"/>
      <w:r>
        <w:t xml:space="preserve"> 36/2023</w:t>
      </w:r>
    </w:p>
    <w:p w:rsidR="0038600C" w:rsidRDefault="0038600C">
      <w:pPr>
        <w:pStyle w:val="Normale1"/>
        <w:ind w:left="720"/>
        <w:jc w:val="both"/>
        <w:rPr>
          <w:szCs w:val="22"/>
        </w:rPr>
      </w:pPr>
    </w:p>
    <w:p w:rsidR="0038600C" w:rsidRDefault="0038600C">
      <w:pPr>
        <w:pStyle w:val="Normale1"/>
        <w:ind w:left="720"/>
        <w:jc w:val="both"/>
        <w:rPr>
          <w:szCs w:val="22"/>
        </w:rPr>
      </w:pPr>
    </w:p>
    <w:p w:rsidR="0038600C" w:rsidRDefault="0038600C">
      <w:pPr>
        <w:pStyle w:val="Normale1"/>
        <w:ind w:left="720"/>
        <w:jc w:val="both"/>
        <w:rPr>
          <w:szCs w:val="22"/>
        </w:rPr>
      </w:pPr>
    </w:p>
    <w:p w:rsidR="0038600C" w:rsidRDefault="00471B0B">
      <w:pPr>
        <w:pStyle w:val="Normale1"/>
        <w:ind w:left="720"/>
        <w:jc w:val="center"/>
        <w:rPr>
          <w:b/>
          <w:bCs/>
          <w:sz w:val="28"/>
          <w:szCs w:val="28"/>
        </w:rPr>
      </w:pPr>
      <w:r>
        <w:rPr>
          <w:b/>
          <w:bCs/>
          <w:sz w:val="28"/>
          <w:szCs w:val="28"/>
        </w:rPr>
        <w:t>PARTE III</w:t>
      </w:r>
    </w:p>
    <w:p w:rsidR="0038600C" w:rsidRDefault="00471B0B">
      <w:pPr>
        <w:pStyle w:val="Normale1"/>
        <w:ind w:left="720"/>
        <w:jc w:val="center"/>
        <w:rPr>
          <w:b/>
          <w:bCs/>
          <w:sz w:val="28"/>
          <w:szCs w:val="28"/>
        </w:rPr>
      </w:pPr>
      <w:r>
        <w:rPr>
          <w:b/>
          <w:bCs/>
          <w:sz w:val="28"/>
          <w:szCs w:val="28"/>
        </w:rPr>
        <w:t>DICHIARAZIONE TITOLARE EFFETTIVO</w:t>
      </w:r>
    </w:p>
    <w:p w:rsidR="0038600C" w:rsidRDefault="00471B0B">
      <w:pPr>
        <w:pStyle w:val="Default"/>
        <w:spacing w:after="120" w:line="360" w:lineRule="auto"/>
        <w:ind w:left="720"/>
        <w:jc w:val="center"/>
      </w:pPr>
      <w:r>
        <w:rPr>
          <w:rFonts w:ascii="Times New Roman" w:hAnsi="Times New Roman" w:cs="Times New Roman"/>
          <w:bCs/>
          <w:color w:val="00000A"/>
          <w:szCs w:val="22"/>
        </w:rPr>
        <w:t>(</w:t>
      </w:r>
      <w:r>
        <w:rPr>
          <w:rFonts w:ascii="Times New Roman" w:hAnsi="Times New Roman" w:cs="Times New Roman"/>
          <w:b/>
          <w:color w:val="FF0000"/>
          <w:sz w:val="20"/>
          <w:szCs w:val="20"/>
          <w:u w:val="single"/>
        </w:rPr>
        <w:t xml:space="preserve">Scegliere obbligatoriamente una delle tre opzioni sotto </w:t>
      </w:r>
      <w:r>
        <w:rPr>
          <w:rFonts w:ascii="Times New Roman" w:hAnsi="Times New Roman" w:cs="Times New Roman"/>
          <w:b/>
          <w:color w:val="FF0000"/>
          <w:sz w:val="20"/>
          <w:szCs w:val="20"/>
          <w:u w:val="single"/>
        </w:rPr>
        <w:t>elencate</w:t>
      </w:r>
      <w:r>
        <w:t>)</w:t>
      </w:r>
    </w:p>
    <w:p w:rsidR="0038600C" w:rsidRDefault="00471B0B">
      <w:pPr>
        <w:pStyle w:val="Normale1"/>
        <w:spacing w:line="360" w:lineRule="auto"/>
        <w:jc w:val="center"/>
        <w:rPr>
          <w:b/>
          <w:u w:val="single"/>
        </w:rPr>
      </w:pPr>
      <w:r>
        <w:rPr>
          <w:b/>
          <w:u w:val="single"/>
        </w:rPr>
        <w:t>AI SENSI DEGLI ART. 46 E 47 DEL DPR 445/2000, AI FINI DELLA PARTECIPAZIONE ALLA PRESENTE PROCEDURA DI AFFIDAMENTO, CONSAPEVOLE DELLA RESPONSABILITÀ PENALE NEL CASO DI AFFERMAZIONI MENDACI</w:t>
      </w:r>
    </w:p>
    <w:p w:rsidR="0038600C" w:rsidRDefault="0038600C">
      <w:pPr>
        <w:pStyle w:val="Normale1"/>
        <w:spacing w:line="360" w:lineRule="auto"/>
        <w:jc w:val="center"/>
        <w:rPr>
          <w:b/>
        </w:rPr>
      </w:pPr>
    </w:p>
    <w:p w:rsidR="0038600C" w:rsidRDefault="00471B0B">
      <w:pPr>
        <w:pStyle w:val="Normale1"/>
        <w:tabs>
          <w:tab w:val="left" w:pos="0"/>
          <w:tab w:val="left" w:pos="720"/>
          <w:tab w:val="left" w:leader="dot" w:pos="5472"/>
        </w:tabs>
        <w:spacing w:line="280" w:lineRule="exact"/>
        <w:jc w:val="center"/>
        <w:rPr>
          <w:b/>
        </w:rPr>
      </w:pPr>
      <w:r>
        <w:rPr>
          <w:b/>
        </w:rPr>
        <w:t>DICHIARA(NO)</w:t>
      </w:r>
    </w:p>
    <w:p w:rsidR="0038600C" w:rsidRDefault="0038600C">
      <w:pPr>
        <w:pStyle w:val="Default"/>
        <w:spacing w:after="120" w:line="360" w:lineRule="auto"/>
        <w:ind w:left="720"/>
        <w:jc w:val="center"/>
        <w:rPr>
          <w:rFonts w:ascii="Times New Roman" w:hAnsi="Times New Roman" w:cs="Times New Roman"/>
          <w:bCs/>
          <w:color w:val="00000A"/>
          <w:szCs w:val="22"/>
        </w:rPr>
      </w:pPr>
    </w:p>
    <w:p w:rsidR="0038600C" w:rsidRDefault="00471B0B">
      <w:pPr>
        <w:pStyle w:val="Default"/>
        <w:spacing w:after="120" w:line="312" w:lineRule="auto"/>
        <w:jc w:val="both"/>
        <w:rPr>
          <w:rStyle w:val="Richiamoallanotadichiusura"/>
          <w:rFonts w:ascii="Times New Roman" w:hAnsi="Times New Roman" w:cs="Times New Roman"/>
          <w:b/>
          <w:sz w:val="20"/>
          <w:szCs w:val="20"/>
        </w:rPr>
      </w:pPr>
      <w:r>
        <w:rPr>
          <w:rFonts w:ascii="Times New Roman" w:hAnsi="Times New Roman" w:cs="Times New Roman"/>
          <w:bCs/>
          <w:color w:val="00000A"/>
          <w:sz w:val="20"/>
          <w:szCs w:val="20"/>
        </w:rPr>
        <w:t xml:space="preserve">  </w:t>
      </w:r>
      <w:r>
        <w:rPr>
          <w:rFonts w:ascii="Times New Roman" w:hAnsi="Times New Roman" w:cs="Times New Roman"/>
          <w:bCs/>
          <w:color w:val="00000A"/>
          <w:sz w:val="20"/>
          <w:szCs w:val="20"/>
        </w:rPr>
        <w:pict>
          <v:rect id="shape_0" o:spid="_x0000_s1044" style="position:absolute;left:0;text-align:left;margin-left:-5.35pt;margin-top:3.2pt;width:6.9pt;height:6.9pt;z-index:251649024;mso-position-horizontal-relative:text;mso-position-vertical-relative:text">
            <v:fill color2="black"/>
            <v:stroke joinstyle="round"/>
          </v:rect>
        </w:pict>
      </w:r>
      <w:r>
        <w:rPr>
          <w:rFonts w:ascii="Times New Roman" w:hAnsi="Times New Roman" w:cs="Times New Roman"/>
          <w:bCs/>
          <w:color w:val="00000A"/>
          <w:sz w:val="20"/>
          <w:szCs w:val="20"/>
        </w:rPr>
        <w:t>di ESSERE l’unico titolare effettivo</w:t>
      </w:r>
      <w:r>
        <w:rPr>
          <w:rFonts w:ascii="Times New Roman" w:hAnsi="Times New Roman" w:cs="Times New Roman"/>
          <w:b/>
          <w:sz w:val="20"/>
          <w:szCs w:val="20"/>
          <w:vertAlign w:val="superscript"/>
        </w:rPr>
        <w:t xml:space="preserve"> (</w:t>
      </w:r>
      <w:r>
        <w:rPr>
          <w:rStyle w:val="Richiamoallanotadichiusura"/>
          <w:rFonts w:ascii="Times New Roman" w:hAnsi="Times New Roman" w:cs="Times New Roman"/>
          <w:b/>
          <w:sz w:val="20"/>
          <w:szCs w:val="20"/>
        </w:rPr>
        <w:endnoteReference w:customMarkFollows="1" w:id="4"/>
        <w:t>ii</w:t>
      </w:r>
      <w:r>
        <w:rPr>
          <w:rStyle w:val="Richiamoallanotadichiusura"/>
          <w:rFonts w:ascii="Times New Roman" w:hAnsi="Times New Roman" w:cs="Times New Roman"/>
          <w:b/>
          <w:sz w:val="20"/>
          <w:szCs w:val="20"/>
        </w:rPr>
        <w:t>i)</w:t>
      </w:r>
    </w:p>
    <w:p w:rsidR="0038600C" w:rsidRDefault="00471B0B">
      <w:pPr>
        <w:pStyle w:val="Default"/>
        <w:spacing w:after="120"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  </w:t>
      </w:r>
      <w:r>
        <w:rPr>
          <w:rFonts w:ascii="Times New Roman" w:hAnsi="Times New Roman" w:cs="Times New Roman"/>
          <w:bCs/>
          <w:color w:val="00000A"/>
          <w:sz w:val="20"/>
          <w:szCs w:val="20"/>
        </w:rPr>
        <w:pict>
          <v:rect id="_x0000_s1043" style="position:absolute;left:0;text-align:left;margin-left:-5.35pt;margin-top:2.95pt;width:6.9pt;height:6.9pt;z-index:251650048;mso-position-horizontal-relative:text;mso-position-vertical-relative:text">
            <v:fill color2="black"/>
            <v:stroke joinstyle="round"/>
          </v:rect>
        </w:pict>
      </w:r>
      <w:r>
        <w:rPr>
          <w:rFonts w:ascii="Times New Roman" w:hAnsi="Times New Roman" w:cs="Times New Roman"/>
          <w:bCs/>
          <w:color w:val="00000A"/>
          <w:sz w:val="20"/>
          <w:szCs w:val="20"/>
        </w:rPr>
        <w:t>di ESSERE il titolare effettivo</w:t>
      </w:r>
      <w:r>
        <w:rPr>
          <w:rFonts w:ascii="Times New Roman" w:hAnsi="Times New Roman" w:cs="Times New Roman"/>
          <w:b/>
          <w:sz w:val="20"/>
          <w:szCs w:val="20"/>
          <w:vertAlign w:val="superscript"/>
        </w:rPr>
        <w:t xml:space="preserve"> </w:t>
      </w:r>
      <w:r>
        <w:rPr>
          <w:rFonts w:ascii="Times New Roman" w:hAnsi="Times New Roman" w:cs="Times New Roman"/>
          <w:bCs/>
          <w:color w:val="00000A"/>
          <w:sz w:val="20"/>
          <w:szCs w:val="20"/>
        </w:rPr>
        <w:t>del rapporto CONGIUNTAMENTE ai signori sotto specificati (in caso di più titolari effettivi, compilare più fogli);</w:t>
      </w:r>
    </w:p>
    <w:p w:rsidR="0038600C" w:rsidRDefault="00471B0B">
      <w:pPr>
        <w:pStyle w:val="Default"/>
        <w:spacing w:after="120"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  </w:t>
      </w:r>
      <w:r>
        <w:rPr>
          <w:rFonts w:ascii="Times New Roman" w:hAnsi="Times New Roman" w:cs="Times New Roman"/>
          <w:bCs/>
          <w:color w:val="00000A"/>
          <w:sz w:val="20"/>
          <w:szCs w:val="20"/>
        </w:rPr>
        <w:pict>
          <v:rect id="_x0000_s1042" style="position:absolute;left:0;text-align:left;margin-left:-5.35pt;margin-top:2.55pt;width:6.9pt;height:6.9pt;z-index:251651072;mso-position-horizontal-relative:text;mso-position-vertical-relative:text">
            <v:fill color2="black"/>
            <v:stroke joinstyle="round"/>
          </v:rect>
        </w:pict>
      </w:r>
      <w:r>
        <w:rPr>
          <w:rFonts w:ascii="Times New Roman" w:hAnsi="Times New Roman" w:cs="Times New Roman"/>
          <w:bCs/>
          <w:color w:val="00000A"/>
          <w:sz w:val="20"/>
          <w:szCs w:val="20"/>
        </w:rPr>
        <w:t>di NON ESSERE il titolare effettivo</w:t>
      </w:r>
      <w:r>
        <w:rPr>
          <w:rFonts w:ascii="Times New Roman" w:hAnsi="Times New Roman" w:cs="Times New Roman"/>
          <w:b/>
          <w:sz w:val="20"/>
          <w:szCs w:val="20"/>
          <w:vertAlign w:val="superscript"/>
        </w:rPr>
        <w:t xml:space="preserve"> </w:t>
      </w:r>
      <w:r>
        <w:rPr>
          <w:rFonts w:ascii="Times New Roman" w:hAnsi="Times New Roman" w:cs="Times New Roman"/>
          <w:bCs/>
          <w:color w:val="00000A"/>
          <w:sz w:val="20"/>
          <w:szCs w:val="20"/>
        </w:rPr>
        <w:t xml:space="preserve">del rapporto, i titolari effettivi sono i signori sotto </w:t>
      </w:r>
      <w:r>
        <w:rPr>
          <w:rFonts w:ascii="Times New Roman" w:hAnsi="Times New Roman" w:cs="Times New Roman"/>
          <w:bCs/>
          <w:color w:val="00000A"/>
          <w:sz w:val="20"/>
          <w:szCs w:val="20"/>
        </w:rPr>
        <w:t>specificati (in caso di più titolari effettivi, compilare più fogli);</w:t>
      </w:r>
    </w:p>
    <w:p w:rsidR="0038600C" w:rsidRDefault="0038600C">
      <w:pPr>
        <w:pStyle w:val="Default"/>
        <w:spacing w:after="120" w:line="312" w:lineRule="auto"/>
        <w:jc w:val="both"/>
        <w:rPr>
          <w:rFonts w:ascii="Times New Roman" w:hAnsi="Times New Roman" w:cs="Times New Roman"/>
          <w:bCs/>
          <w:color w:val="00000A"/>
          <w:sz w:val="20"/>
          <w:szCs w:val="20"/>
        </w:rPr>
      </w:pPr>
    </w:p>
    <w:p w:rsidR="0038600C" w:rsidRDefault="00471B0B">
      <w:pPr>
        <w:pStyle w:val="Default"/>
        <w:spacing w:after="120" w:line="312" w:lineRule="auto"/>
        <w:jc w:val="both"/>
        <w:rPr>
          <w:rFonts w:ascii="Times New Roman" w:hAnsi="Times New Roman" w:cs="Times New Roman"/>
          <w:bCs/>
          <w:color w:val="00000A"/>
          <w:sz w:val="20"/>
          <w:szCs w:val="20"/>
        </w:rPr>
      </w:pPr>
      <w:r>
        <w:rPr>
          <w:rFonts w:ascii="Times New Roman" w:hAnsi="Times New Roman" w:cs="Times New Roman"/>
          <w:b/>
          <w:bCs/>
          <w:i/>
          <w:color w:val="00000A"/>
          <w:sz w:val="20"/>
          <w:szCs w:val="20"/>
        </w:rPr>
        <w:t>Motivazione dichiarazione Titolare effettivo</w:t>
      </w:r>
      <w:r>
        <w:rPr>
          <w:rFonts w:ascii="Times New Roman" w:hAnsi="Times New Roman" w:cs="Times New Roman"/>
          <w:b/>
          <w:bCs/>
          <w:i/>
          <w:color w:val="00000A"/>
          <w:sz w:val="20"/>
          <w:szCs w:val="20"/>
        </w:rPr>
        <w:pict>
          <v:rect id="_x0000_s1041" style="position:absolute;left:0;text-align:left;margin-left:124.85pt;margin-top:16.45pt;width:6.9pt;height:6.9pt;z-index:251652096;mso-position-horizontal-relative:text;mso-position-vertical-relative:text">
            <v:fill color2="black"/>
            <v:stroke joinstyle="round"/>
          </v:rect>
        </w:pict>
      </w:r>
      <w:r>
        <w:rPr>
          <w:rFonts w:ascii="Times New Roman" w:hAnsi="Times New Roman" w:cs="Times New Roman"/>
          <w:b/>
          <w:bCs/>
          <w:i/>
          <w:color w:val="00000A"/>
          <w:sz w:val="20"/>
          <w:szCs w:val="20"/>
        </w:rPr>
        <w:pict>
          <v:rect id="_x0000_s1040" style="position:absolute;left:0;text-align:left;margin-left:216.65pt;margin-top:31.45pt;width:6.9pt;height:6.9pt;z-index:251653120;mso-position-horizontal-relative:text;mso-position-vertical-relative:text">
            <v:fill color2="black"/>
            <v:stroke joinstyle="round"/>
          </v:rect>
        </w:pict>
      </w:r>
      <w:r>
        <w:rPr>
          <w:rFonts w:ascii="Times New Roman" w:hAnsi="Times New Roman" w:cs="Times New Roman"/>
          <w:b/>
          <w:bCs/>
          <w:i/>
          <w:color w:val="00000A"/>
          <w:sz w:val="20"/>
          <w:szCs w:val="20"/>
        </w:rPr>
        <w:pict>
          <v:rect id="_x0000_s1039" style="position:absolute;left:0;text-align:left;margin-left:57.6pt;margin-top:45.95pt;width:6.9pt;height:6.9pt;z-index:251654144;mso-position-horizontal-relative:text;mso-position-vertical-relative:text">
            <v:fill color2="black"/>
            <v:stroke joinstyle="round"/>
          </v:rect>
        </w:pict>
      </w:r>
      <w:r>
        <w:rPr>
          <w:rFonts w:ascii="Times New Roman" w:hAnsi="Times New Roman" w:cs="Times New Roman"/>
          <w:b/>
          <w:bCs/>
          <w:i/>
          <w:color w:val="00000A"/>
          <w:sz w:val="20"/>
          <w:szCs w:val="20"/>
        </w:rPr>
        <w:pict>
          <v:rect id="_x0000_s1038" style="position:absolute;left:0;text-align:left;margin-left:182.85pt;margin-top:.5pt;width:6.9pt;height:6.9pt;z-index:251655168;mso-position-horizontal-relative:text;mso-position-vertical-relative:text">
            <v:fill color2="black"/>
            <v:stroke joinstyle="round"/>
          </v:rect>
        </w:pict>
      </w:r>
      <w:r>
        <w:rPr>
          <w:rFonts w:ascii="Times New Roman" w:hAnsi="Times New Roman" w:cs="Times New Roman"/>
          <w:bCs/>
          <w:color w:val="00000A"/>
          <w:sz w:val="20"/>
          <w:szCs w:val="20"/>
        </w:rPr>
        <w:t xml:space="preserve">:    Titolare di ditta individuale. </w:t>
      </w:r>
      <w:r>
        <w:rPr>
          <w:rFonts w:ascii="Times New Roman" w:hAnsi="Times New Roman" w:cs="Times New Roman"/>
          <w:b/>
          <w:bCs/>
          <w:color w:val="00000A"/>
          <w:sz w:val="20"/>
          <w:szCs w:val="20"/>
        </w:rPr>
        <w:t>Nel caso di Operatore Economico società di capitali</w:t>
      </w:r>
      <w:r>
        <w:rPr>
          <w:rFonts w:ascii="Times New Roman" w:hAnsi="Times New Roman" w:cs="Times New Roman"/>
          <w:bCs/>
          <w:color w:val="00000A"/>
          <w:sz w:val="20"/>
          <w:szCs w:val="20"/>
        </w:rPr>
        <w:t xml:space="preserve">, </w:t>
      </w:r>
      <w:r>
        <w:rPr>
          <w:rFonts w:ascii="Times New Roman" w:hAnsi="Times New Roman" w:cs="Times New Roman"/>
          <w:b/>
          <w:bCs/>
          <w:color w:val="00000A"/>
          <w:sz w:val="20"/>
          <w:szCs w:val="20"/>
        </w:rPr>
        <w:t>società di persone</w:t>
      </w:r>
      <w:r>
        <w:rPr>
          <w:rFonts w:ascii="Times New Roman" w:hAnsi="Times New Roman" w:cs="Times New Roman"/>
          <w:bCs/>
          <w:color w:val="00000A"/>
          <w:sz w:val="20"/>
          <w:szCs w:val="20"/>
        </w:rPr>
        <w:t xml:space="preserve">   Proprietà, diretta o indire</w:t>
      </w:r>
      <w:r>
        <w:rPr>
          <w:rFonts w:ascii="Times New Roman" w:hAnsi="Times New Roman" w:cs="Times New Roman"/>
          <w:bCs/>
          <w:color w:val="00000A"/>
          <w:sz w:val="20"/>
          <w:szCs w:val="20"/>
        </w:rPr>
        <w:t xml:space="preserve">tta, di una percentuale di partecipazione superiore al 25% del capitale dell’Operatore Economico; </w:t>
      </w:r>
      <w:r>
        <w:rPr>
          <w:rFonts w:ascii="Times New Roman" w:hAnsi="Times New Roman" w:cs="Times New Roman"/>
          <w:bCs/>
          <w:color w:val="00000A"/>
          <w:sz w:val="20"/>
          <w:szCs w:val="20"/>
          <w:u w:val="single"/>
        </w:rPr>
        <w:t xml:space="preserve">in caso </w:t>
      </w:r>
      <w:proofErr w:type="gramStart"/>
      <w:r>
        <w:rPr>
          <w:rFonts w:ascii="Times New Roman" w:hAnsi="Times New Roman" w:cs="Times New Roman"/>
          <w:bCs/>
          <w:color w:val="00000A"/>
          <w:sz w:val="20"/>
          <w:szCs w:val="20"/>
          <w:u w:val="single"/>
        </w:rPr>
        <w:t>contrario</w:t>
      </w:r>
      <w:r>
        <w:rPr>
          <w:rFonts w:ascii="Times New Roman" w:hAnsi="Times New Roman" w:cs="Times New Roman"/>
          <w:bCs/>
          <w:color w:val="00000A"/>
          <w:sz w:val="20"/>
          <w:szCs w:val="20"/>
        </w:rPr>
        <w:t xml:space="preserve">,   </w:t>
      </w:r>
      <w:proofErr w:type="gramEnd"/>
      <w:r>
        <w:rPr>
          <w:rFonts w:ascii="Times New Roman" w:hAnsi="Times New Roman" w:cs="Times New Roman"/>
          <w:bCs/>
          <w:color w:val="00000A"/>
          <w:sz w:val="20"/>
          <w:szCs w:val="20"/>
        </w:rPr>
        <w:t xml:space="preserve">Controllo dell’assetto proprietario dell’Operatore Economico; </w:t>
      </w:r>
      <w:r>
        <w:rPr>
          <w:rFonts w:ascii="Times New Roman" w:hAnsi="Times New Roman" w:cs="Times New Roman"/>
          <w:bCs/>
          <w:color w:val="00000A"/>
          <w:sz w:val="20"/>
          <w:szCs w:val="20"/>
          <w:u w:val="single"/>
        </w:rPr>
        <w:t>in caso contrario</w:t>
      </w:r>
      <w:r>
        <w:rPr>
          <w:rFonts w:ascii="Times New Roman" w:hAnsi="Times New Roman" w:cs="Times New Roman"/>
          <w:bCs/>
          <w:color w:val="00000A"/>
          <w:sz w:val="20"/>
          <w:szCs w:val="20"/>
        </w:rPr>
        <w:t xml:space="preserve">    Titolare del potere di rappresentanza legale, amminist</w:t>
      </w:r>
      <w:r>
        <w:rPr>
          <w:rFonts w:ascii="Times New Roman" w:hAnsi="Times New Roman" w:cs="Times New Roman"/>
          <w:bCs/>
          <w:color w:val="00000A"/>
          <w:sz w:val="20"/>
          <w:szCs w:val="20"/>
        </w:rPr>
        <w:t>razione o direzione dell’Operatore Economico.</w:t>
      </w:r>
    </w:p>
    <w:p w:rsidR="0038600C" w:rsidRDefault="0038600C">
      <w:pPr>
        <w:pStyle w:val="Default"/>
        <w:spacing w:line="312" w:lineRule="auto"/>
        <w:jc w:val="center"/>
        <w:rPr>
          <w:rFonts w:ascii="Times New Roman" w:hAnsi="Times New Roman" w:cs="Times New Roman"/>
          <w:bCs/>
          <w:color w:val="00000A"/>
          <w:sz w:val="20"/>
          <w:szCs w:val="20"/>
        </w:rPr>
      </w:pPr>
    </w:p>
    <w:p w:rsidR="0038600C" w:rsidRDefault="0038600C">
      <w:pPr>
        <w:pStyle w:val="Default"/>
        <w:spacing w:line="312" w:lineRule="auto"/>
        <w:jc w:val="center"/>
        <w:rPr>
          <w:rFonts w:ascii="Times New Roman" w:hAnsi="Times New Roman" w:cs="Times New Roman"/>
          <w:bCs/>
          <w:color w:val="00000A"/>
          <w:sz w:val="20"/>
          <w:szCs w:val="20"/>
        </w:rPr>
      </w:pPr>
    </w:p>
    <w:p w:rsidR="0038600C" w:rsidRDefault="00471B0B">
      <w:pPr>
        <w:pStyle w:val="Default"/>
        <w:spacing w:line="312" w:lineRule="auto"/>
        <w:jc w:val="both"/>
        <w:rPr>
          <w:rFonts w:ascii="Times New Roman" w:hAnsi="Times New Roman" w:cs="Times New Roman"/>
          <w:b/>
          <w:bCs/>
          <w:color w:val="00000A"/>
          <w:sz w:val="20"/>
          <w:szCs w:val="20"/>
        </w:rPr>
      </w:pPr>
      <w:r>
        <w:rPr>
          <w:rFonts w:ascii="Times New Roman" w:hAnsi="Times New Roman" w:cs="Times New Roman"/>
          <w:b/>
          <w:bCs/>
          <w:color w:val="00000A"/>
          <w:sz w:val="20"/>
          <w:szCs w:val="20"/>
        </w:rPr>
        <w:t>Altri titolari effettivi</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1. Nome, Cognome...............................................................................................................................................................</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C.F.: …</w:t>
      </w:r>
      <w:r>
        <w:rPr>
          <w:rFonts w:ascii="Times New Roman" w:hAnsi="Times New Roman" w:cs="Times New Roman"/>
          <w:bCs/>
          <w:color w:val="00000A"/>
          <w:sz w:val="20"/>
          <w:szCs w:val="20"/>
        </w:rPr>
        <w:t>…......................................... ……………</w:t>
      </w:r>
      <w:proofErr w:type="gramStart"/>
      <w:r>
        <w:rPr>
          <w:rFonts w:ascii="Times New Roman" w:hAnsi="Times New Roman" w:cs="Times New Roman"/>
          <w:bCs/>
          <w:color w:val="00000A"/>
          <w:sz w:val="20"/>
          <w:szCs w:val="20"/>
        </w:rPr>
        <w:t>…….</w:t>
      </w:r>
      <w:proofErr w:type="gramEnd"/>
      <w:r>
        <w:rPr>
          <w:rFonts w:ascii="Times New Roman" w:hAnsi="Times New Roman" w:cs="Times New Roman"/>
          <w:bCs/>
          <w:color w:val="00000A"/>
          <w:sz w:val="20"/>
          <w:szCs w:val="20"/>
        </w:rPr>
        <w:t>.……Cittadinanza: ........................................................................</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Luogo di nascita ................................................................................data di </w:t>
      </w:r>
      <w:proofErr w:type="gramStart"/>
      <w:r>
        <w:rPr>
          <w:rFonts w:ascii="Times New Roman" w:hAnsi="Times New Roman" w:cs="Times New Roman"/>
          <w:bCs/>
          <w:color w:val="00000A"/>
          <w:sz w:val="20"/>
          <w:szCs w:val="20"/>
        </w:rPr>
        <w:t>nascita:…</w:t>
      </w:r>
      <w:proofErr w:type="gramEnd"/>
      <w:r>
        <w:rPr>
          <w:rFonts w:ascii="Times New Roman" w:hAnsi="Times New Roman" w:cs="Times New Roman"/>
          <w:bCs/>
          <w:color w:val="00000A"/>
          <w:sz w:val="20"/>
          <w:szCs w:val="20"/>
        </w:rPr>
        <w:t xml:space="preserve">……………………………….…… Indirizzo </w:t>
      </w:r>
      <w:proofErr w:type="gramStart"/>
      <w:r>
        <w:rPr>
          <w:rFonts w:ascii="Times New Roman" w:hAnsi="Times New Roman" w:cs="Times New Roman"/>
          <w:bCs/>
          <w:color w:val="00000A"/>
          <w:sz w:val="20"/>
          <w:szCs w:val="20"/>
        </w:rPr>
        <w:t>Residenza:…</w:t>
      </w:r>
      <w:proofErr w:type="gramEnd"/>
      <w:r>
        <w:rPr>
          <w:rFonts w:ascii="Times New Roman" w:hAnsi="Times New Roman" w:cs="Times New Roman"/>
          <w:bCs/>
          <w:color w:val="00000A"/>
          <w:sz w:val="20"/>
          <w:szCs w:val="20"/>
        </w:rPr>
        <w:t xml:space="preserve">……………………………………………………………………………………………………... </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se diverso da quello indicato sul documento </w:t>
      </w:r>
      <w:proofErr w:type="gramStart"/>
      <w:r>
        <w:rPr>
          <w:rFonts w:ascii="Times New Roman" w:hAnsi="Times New Roman" w:cs="Times New Roman"/>
          <w:bCs/>
          <w:color w:val="00000A"/>
          <w:sz w:val="20"/>
          <w:szCs w:val="20"/>
        </w:rPr>
        <w:t>d’identità:.......</w:t>
      </w:r>
      <w:r>
        <w:rPr>
          <w:rFonts w:ascii="Times New Roman" w:hAnsi="Times New Roman" w:cs="Times New Roman"/>
          <w:bCs/>
          <w:color w:val="00000A"/>
          <w:sz w:val="20"/>
          <w:szCs w:val="20"/>
        </w:rPr>
        <w:t>................................................................................................</w:t>
      </w:r>
      <w:proofErr w:type="gramEnd"/>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il dichiarante dichiara che il titolare effettivo risiede all’indirizzo indicato sul presente modulo </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Firma esecutore …………</w:t>
      </w:r>
      <w:proofErr w:type="gramStart"/>
      <w:r>
        <w:rPr>
          <w:rFonts w:ascii="Times New Roman" w:hAnsi="Times New Roman" w:cs="Times New Roman"/>
          <w:bCs/>
          <w:color w:val="00000A"/>
          <w:sz w:val="20"/>
          <w:szCs w:val="20"/>
        </w:rPr>
        <w:t>…….</w:t>
      </w:r>
      <w:proofErr w:type="gramEnd"/>
      <w:r>
        <w:rPr>
          <w:rFonts w:ascii="Times New Roman" w:hAnsi="Times New Roman" w:cs="Times New Roman"/>
          <w:bCs/>
          <w:color w:val="00000A"/>
          <w:sz w:val="20"/>
          <w:szCs w:val="20"/>
        </w:rPr>
        <w:t>……..………………………………………………………………………………</w:t>
      </w:r>
      <w:r>
        <w:rPr>
          <w:rFonts w:ascii="Times New Roman" w:hAnsi="Times New Roman" w:cs="Times New Roman"/>
          <w:bCs/>
          <w:color w:val="00000A"/>
          <w:sz w:val="20"/>
          <w:szCs w:val="20"/>
        </w:rPr>
        <w:t>……</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lastRenderedPageBreak/>
        <w:t>Indirizzo Domicilio (se diverso dalla residenza) ...............................................................................................................</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Tipo documento </w:t>
      </w:r>
      <w:proofErr w:type="gramStart"/>
      <w:r>
        <w:rPr>
          <w:rFonts w:ascii="Times New Roman" w:hAnsi="Times New Roman" w:cs="Times New Roman"/>
          <w:bCs/>
          <w:color w:val="00000A"/>
          <w:sz w:val="20"/>
          <w:szCs w:val="20"/>
        </w:rPr>
        <w:t>d’identità:…</w:t>
      </w:r>
      <w:proofErr w:type="gramEnd"/>
      <w:r>
        <w:rPr>
          <w:rFonts w:ascii="Times New Roman" w:hAnsi="Times New Roman" w:cs="Times New Roman"/>
          <w:bCs/>
          <w:color w:val="00000A"/>
          <w:sz w:val="20"/>
          <w:szCs w:val="20"/>
        </w:rPr>
        <w:t>………………………………………………………………………................................</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n°.............................Rilasciato </w:t>
      </w:r>
      <w:proofErr w:type="gramStart"/>
      <w:r>
        <w:rPr>
          <w:rFonts w:ascii="Times New Roman" w:hAnsi="Times New Roman" w:cs="Times New Roman"/>
          <w:bCs/>
          <w:color w:val="00000A"/>
          <w:sz w:val="20"/>
          <w:szCs w:val="20"/>
        </w:rPr>
        <w:t>da:......................................................................................................................................</w:t>
      </w:r>
      <w:proofErr w:type="gramEnd"/>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Data </w:t>
      </w:r>
      <w:proofErr w:type="gramStart"/>
      <w:r>
        <w:rPr>
          <w:rFonts w:ascii="Times New Roman" w:hAnsi="Times New Roman" w:cs="Times New Roman"/>
          <w:bCs/>
          <w:color w:val="00000A"/>
          <w:sz w:val="20"/>
          <w:szCs w:val="20"/>
        </w:rPr>
        <w:t>rilascio:…</w:t>
      </w:r>
      <w:proofErr w:type="gramEnd"/>
      <w:r>
        <w:rPr>
          <w:rFonts w:ascii="Times New Roman" w:hAnsi="Times New Roman" w:cs="Times New Roman"/>
          <w:bCs/>
          <w:color w:val="00000A"/>
          <w:sz w:val="20"/>
          <w:szCs w:val="20"/>
        </w:rPr>
        <w:t>..………………… Data scadenza: ....................................</w:t>
      </w:r>
      <w:r>
        <w:rPr>
          <w:rFonts w:ascii="Times New Roman" w:hAnsi="Times New Roman" w:cs="Times New Roman"/>
          <w:bCs/>
          <w:color w:val="00000A"/>
          <w:sz w:val="20"/>
          <w:szCs w:val="20"/>
        </w:rPr>
        <w:t>.......................................................................</w:t>
      </w:r>
    </w:p>
    <w:p w:rsidR="0038600C" w:rsidRDefault="00471B0B">
      <w:pPr>
        <w:pStyle w:val="Default"/>
        <w:spacing w:after="120"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Prevalente attività svolta: ..................................................................................................................................................</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
          <w:bCs/>
          <w:i/>
          <w:color w:val="00000A"/>
          <w:sz w:val="20"/>
          <w:szCs w:val="20"/>
        </w:rPr>
        <w:t>Motivazio</w:t>
      </w:r>
      <w:r>
        <w:rPr>
          <w:rFonts w:ascii="Times New Roman" w:hAnsi="Times New Roman" w:cs="Times New Roman"/>
          <w:b/>
          <w:bCs/>
          <w:i/>
          <w:color w:val="00000A"/>
          <w:sz w:val="20"/>
          <w:szCs w:val="20"/>
        </w:rPr>
        <w:t>ne dichiarazione Titolare effettivo</w:t>
      </w:r>
      <w:r>
        <w:rPr>
          <w:rFonts w:ascii="Times New Roman" w:hAnsi="Times New Roman" w:cs="Times New Roman"/>
          <w:b/>
          <w:bCs/>
          <w:i/>
          <w:color w:val="00000A"/>
          <w:sz w:val="20"/>
          <w:szCs w:val="20"/>
        </w:rPr>
        <w:pict>
          <v:rect id="_x0000_s1037" style="position:absolute;left:0;text-align:left;margin-left:124.85pt;margin-top:16.45pt;width:6.9pt;height:6.9pt;z-index:251656192;mso-position-horizontal-relative:text;mso-position-vertical-relative:text">
            <v:fill color2="black"/>
            <v:stroke joinstyle="round"/>
          </v:rect>
        </w:pict>
      </w:r>
      <w:r>
        <w:rPr>
          <w:rFonts w:ascii="Times New Roman" w:hAnsi="Times New Roman" w:cs="Times New Roman"/>
          <w:b/>
          <w:bCs/>
          <w:i/>
          <w:color w:val="00000A"/>
          <w:sz w:val="20"/>
          <w:szCs w:val="20"/>
        </w:rPr>
        <w:pict>
          <v:rect id="_x0000_s1036" style="position:absolute;left:0;text-align:left;margin-left:216.65pt;margin-top:31.45pt;width:6.9pt;height:6.9pt;z-index:251657216;mso-position-horizontal-relative:text;mso-position-vertical-relative:text">
            <v:fill color2="black"/>
            <v:stroke joinstyle="round"/>
          </v:rect>
        </w:pict>
      </w:r>
      <w:r>
        <w:rPr>
          <w:rFonts w:ascii="Times New Roman" w:hAnsi="Times New Roman" w:cs="Times New Roman"/>
          <w:b/>
          <w:bCs/>
          <w:i/>
          <w:color w:val="00000A"/>
          <w:sz w:val="20"/>
          <w:szCs w:val="20"/>
        </w:rPr>
        <w:pict>
          <v:rect id="_x0000_s1035" style="position:absolute;left:0;text-align:left;margin-left:57.6pt;margin-top:45.95pt;width:6.9pt;height:6.9pt;z-index:251658240;mso-position-horizontal-relative:text;mso-position-vertical-relative:text">
            <v:fill color2="black"/>
            <v:stroke joinstyle="round"/>
          </v:rect>
        </w:pict>
      </w:r>
      <w:r>
        <w:rPr>
          <w:rFonts w:ascii="Times New Roman" w:hAnsi="Times New Roman" w:cs="Times New Roman"/>
          <w:b/>
          <w:bCs/>
          <w:i/>
          <w:color w:val="00000A"/>
          <w:sz w:val="20"/>
          <w:szCs w:val="20"/>
        </w:rPr>
        <w:pict>
          <v:rect id="_x0000_s1034" style="position:absolute;left:0;text-align:left;margin-left:182.85pt;margin-top:.5pt;width:6.9pt;height:6.9pt;z-index:251659264;mso-position-horizontal-relative:text;mso-position-vertical-relative:text">
            <v:fill color2="black"/>
            <v:stroke joinstyle="round"/>
          </v:rect>
        </w:pict>
      </w:r>
      <w:r>
        <w:rPr>
          <w:rFonts w:ascii="Times New Roman" w:hAnsi="Times New Roman" w:cs="Times New Roman"/>
          <w:bCs/>
          <w:color w:val="00000A"/>
          <w:sz w:val="20"/>
          <w:szCs w:val="20"/>
        </w:rPr>
        <w:t xml:space="preserve">:    Titolare di ditta individuale. </w:t>
      </w:r>
      <w:r>
        <w:rPr>
          <w:rFonts w:ascii="Times New Roman" w:hAnsi="Times New Roman" w:cs="Times New Roman"/>
          <w:b/>
          <w:bCs/>
          <w:color w:val="00000A"/>
          <w:sz w:val="20"/>
          <w:szCs w:val="20"/>
        </w:rPr>
        <w:t>Nel caso di Operatore Economico società di capitali</w:t>
      </w:r>
      <w:r>
        <w:rPr>
          <w:rFonts w:ascii="Times New Roman" w:hAnsi="Times New Roman" w:cs="Times New Roman"/>
          <w:bCs/>
          <w:color w:val="00000A"/>
          <w:sz w:val="20"/>
          <w:szCs w:val="20"/>
        </w:rPr>
        <w:t xml:space="preserve">, </w:t>
      </w:r>
      <w:r>
        <w:rPr>
          <w:rFonts w:ascii="Times New Roman" w:hAnsi="Times New Roman" w:cs="Times New Roman"/>
          <w:b/>
          <w:bCs/>
          <w:color w:val="00000A"/>
          <w:sz w:val="20"/>
          <w:szCs w:val="20"/>
        </w:rPr>
        <w:t>società di persone</w:t>
      </w:r>
      <w:r>
        <w:rPr>
          <w:rFonts w:ascii="Times New Roman" w:hAnsi="Times New Roman" w:cs="Times New Roman"/>
          <w:bCs/>
          <w:color w:val="00000A"/>
          <w:sz w:val="20"/>
          <w:szCs w:val="20"/>
        </w:rPr>
        <w:t xml:space="preserve">   Proprietà, diretta o indiretta, di una percentuale di partecipazione superiore al 25% del capitale dell’Ope</w:t>
      </w:r>
      <w:r>
        <w:rPr>
          <w:rFonts w:ascii="Times New Roman" w:hAnsi="Times New Roman" w:cs="Times New Roman"/>
          <w:bCs/>
          <w:color w:val="00000A"/>
          <w:sz w:val="20"/>
          <w:szCs w:val="20"/>
        </w:rPr>
        <w:t xml:space="preserve">ratore Economico; </w:t>
      </w:r>
      <w:r>
        <w:rPr>
          <w:rFonts w:ascii="Times New Roman" w:hAnsi="Times New Roman" w:cs="Times New Roman"/>
          <w:bCs/>
          <w:color w:val="00000A"/>
          <w:sz w:val="20"/>
          <w:szCs w:val="20"/>
          <w:u w:val="single"/>
        </w:rPr>
        <w:t xml:space="preserve">in caso </w:t>
      </w:r>
      <w:proofErr w:type="gramStart"/>
      <w:r>
        <w:rPr>
          <w:rFonts w:ascii="Times New Roman" w:hAnsi="Times New Roman" w:cs="Times New Roman"/>
          <w:bCs/>
          <w:color w:val="00000A"/>
          <w:sz w:val="20"/>
          <w:szCs w:val="20"/>
          <w:u w:val="single"/>
        </w:rPr>
        <w:t>contrario</w:t>
      </w:r>
      <w:r>
        <w:rPr>
          <w:rFonts w:ascii="Times New Roman" w:hAnsi="Times New Roman" w:cs="Times New Roman"/>
          <w:bCs/>
          <w:color w:val="00000A"/>
          <w:sz w:val="20"/>
          <w:szCs w:val="20"/>
        </w:rPr>
        <w:t xml:space="preserve">,   </w:t>
      </w:r>
      <w:proofErr w:type="gramEnd"/>
      <w:r>
        <w:rPr>
          <w:rFonts w:ascii="Times New Roman" w:hAnsi="Times New Roman" w:cs="Times New Roman"/>
          <w:bCs/>
          <w:color w:val="00000A"/>
          <w:sz w:val="20"/>
          <w:szCs w:val="20"/>
        </w:rPr>
        <w:t xml:space="preserve">Controllo dell’assetto proprietario dell’Operatore Economico; </w:t>
      </w:r>
      <w:r>
        <w:rPr>
          <w:rFonts w:ascii="Times New Roman" w:hAnsi="Times New Roman" w:cs="Times New Roman"/>
          <w:bCs/>
          <w:color w:val="00000A"/>
          <w:sz w:val="20"/>
          <w:szCs w:val="20"/>
          <w:u w:val="single"/>
        </w:rPr>
        <w:t>in caso contrario</w:t>
      </w:r>
      <w:r>
        <w:rPr>
          <w:rFonts w:ascii="Times New Roman" w:hAnsi="Times New Roman" w:cs="Times New Roman"/>
          <w:bCs/>
          <w:color w:val="00000A"/>
          <w:sz w:val="20"/>
          <w:szCs w:val="20"/>
        </w:rPr>
        <w:t xml:space="preserve">    Titolare del potere di rappresentanza legale, amministrazione o direzione dell’Operatore Economico.</w:t>
      </w:r>
    </w:p>
    <w:p w:rsidR="0038600C" w:rsidRDefault="0038600C">
      <w:pPr>
        <w:pStyle w:val="Default"/>
        <w:spacing w:line="312" w:lineRule="auto"/>
        <w:jc w:val="both"/>
        <w:rPr>
          <w:rFonts w:ascii="Times New Roman" w:hAnsi="Times New Roman" w:cs="Times New Roman"/>
          <w:bCs/>
          <w:color w:val="00000A"/>
          <w:sz w:val="20"/>
          <w:szCs w:val="20"/>
        </w:rPr>
      </w:pP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2. Nome, Cognome.................</w:t>
      </w:r>
      <w:r>
        <w:rPr>
          <w:rFonts w:ascii="Times New Roman" w:hAnsi="Times New Roman" w:cs="Times New Roman"/>
          <w:bCs/>
          <w:color w:val="00000A"/>
          <w:sz w:val="20"/>
          <w:szCs w:val="20"/>
        </w:rPr>
        <w:t>..............................................................................................................................................</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C.F.: ……......................................... ……………</w:t>
      </w:r>
      <w:proofErr w:type="gramStart"/>
      <w:r>
        <w:rPr>
          <w:rFonts w:ascii="Times New Roman" w:hAnsi="Times New Roman" w:cs="Times New Roman"/>
          <w:bCs/>
          <w:color w:val="00000A"/>
          <w:sz w:val="20"/>
          <w:szCs w:val="20"/>
        </w:rPr>
        <w:t>…….</w:t>
      </w:r>
      <w:proofErr w:type="gramEnd"/>
      <w:r>
        <w:rPr>
          <w:rFonts w:ascii="Times New Roman" w:hAnsi="Times New Roman" w:cs="Times New Roman"/>
          <w:bCs/>
          <w:color w:val="00000A"/>
          <w:sz w:val="20"/>
          <w:szCs w:val="20"/>
        </w:rPr>
        <w:t>.……Cittadinanza: ......................................</w:t>
      </w:r>
      <w:r>
        <w:rPr>
          <w:rFonts w:ascii="Times New Roman" w:hAnsi="Times New Roman" w:cs="Times New Roman"/>
          <w:bCs/>
          <w:color w:val="00000A"/>
          <w:sz w:val="20"/>
          <w:szCs w:val="20"/>
        </w:rPr>
        <w:t>..................................</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Luogo di nascita ................................................................................data di </w:t>
      </w:r>
      <w:proofErr w:type="gramStart"/>
      <w:r>
        <w:rPr>
          <w:rFonts w:ascii="Times New Roman" w:hAnsi="Times New Roman" w:cs="Times New Roman"/>
          <w:bCs/>
          <w:color w:val="00000A"/>
          <w:sz w:val="20"/>
          <w:szCs w:val="20"/>
        </w:rPr>
        <w:t>nascita:…</w:t>
      </w:r>
      <w:proofErr w:type="gramEnd"/>
      <w:r>
        <w:rPr>
          <w:rFonts w:ascii="Times New Roman" w:hAnsi="Times New Roman" w:cs="Times New Roman"/>
          <w:bCs/>
          <w:color w:val="00000A"/>
          <w:sz w:val="20"/>
          <w:szCs w:val="20"/>
        </w:rPr>
        <w:t xml:space="preserve">……………………………….…… Indirizzo </w:t>
      </w:r>
      <w:proofErr w:type="gramStart"/>
      <w:r>
        <w:rPr>
          <w:rFonts w:ascii="Times New Roman" w:hAnsi="Times New Roman" w:cs="Times New Roman"/>
          <w:bCs/>
          <w:color w:val="00000A"/>
          <w:sz w:val="20"/>
          <w:szCs w:val="20"/>
        </w:rPr>
        <w:t>Residenza:…</w:t>
      </w:r>
      <w:proofErr w:type="gramEnd"/>
      <w:r>
        <w:rPr>
          <w:rFonts w:ascii="Times New Roman" w:hAnsi="Times New Roman" w:cs="Times New Roman"/>
          <w:bCs/>
          <w:color w:val="00000A"/>
          <w:sz w:val="20"/>
          <w:szCs w:val="20"/>
        </w:rPr>
        <w:t xml:space="preserve">……………………………………………………………………………………………………... </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se diverso da quello indica</w:t>
      </w:r>
      <w:r>
        <w:rPr>
          <w:rFonts w:ascii="Times New Roman" w:hAnsi="Times New Roman" w:cs="Times New Roman"/>
          <w:bCs/>
          <w:color w:val="00000A"/>
          <w:sz w:val="20"/>
          <w:szCs w:val="20"/>
        </w:rPr>
        <w:t xml:space="preserve">to sul documento </w:t>
      </w:r>
      <w:proofErr w:type="gramStart"/>
      <w:r>
        <w:rPr>
          <w:rFonts w:ascii="Times New Roman" w:hAnsi="Times New Roman" w:cs="Times New Roman"/>
          <w:bCs/>
          <w:color w:val="00000A"/>
          <w:sz w:val="20"/>
          <w:szCs w:val="20"/>
        </w:rPr>
        <w:t>d’identità:.......................................................................................................</w:t>
      </w:r>
      <w:proofErr w:type="gramEnd"/>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il dichiarante dichiara che il titolare effettivo risiede all’indirizzo indicato sul presente modulo </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Firma esecutore …………</w:t>
      </w:r>
      <w:proofErr w:type="gramStart"/>
      <w:r>
        <w:rPr>
          <w:rFonts w:ascii="Times New Roman" w:hAnsi="Times New Roman" w:cs="Times New Roman"/>
          <w:bCs/>
          <w:color w:val="00000A"/>
          <w:sz w:val="20"/>
          <w:szCs w:val="20"/>
        </w:rPr>
        <w:t>……</w:t>
      </w:r>
      <w:r>
        <w:rPr>
          <w:rFonts w:ascii="Times New Roman" w:hAnsi="Times New Roman" w:cs="Times New Roman"/>
          <w:bCs/>
          <w:color w:val="00000A"/>
          <w:sz w:val="20"/>
          <w:szCs w:val="20"/>
        </w:rPr>
        <w:t>.</w:t>
      </w:r>
      <w:proofErr w:type="gramEnd"/>
      <w:r>
        <w:rPr>
          <w:rFonts w:ascii="Times New Roman" w:hAnsi="Times New Roman" w:cs="Times New Roman"/>
          <w:bCs/>
          <w:color w:val="00000A"/>
          <w:sz w:val="20"/>
          <w:szCs w:val="20"/>
        </w:rPr>
        <w:t>……..……………………………………………………………………………………</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Indirizzo Domicilio (se diverso dalla residenza) ...............................................................................................................</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Tipo documento </w:t>
      </w:r>
      <w:proofErr w:type="gramStart"/>
      <w:r>
        <w:rPr>
          <w:rFonts w:ascii="Times New Roman" w:hAnsi="Times New Roman" w:cs="Times New Roman"/>
          <w:bCs/>
          <w:color w:val="00000A"/>
          <w:sz w:val="20"/>
          <w:szCs w:val="20"/>
        </w:rPr>
        <w:t>d’identità:…</w:t>
      </w:r>
      <w:proofErr w:type="gramEnd"/>
      <w:r>
        <w:rPr>
          <w:rFonts w:ascii="Times New Roman" w:hAnsi="Times New Roman" w:cs="Times New Roman"/>
          <w:bCs/>
          <w:color w:val="00000A"/>
          <w:sz w:val="20"/>
          <w:szCs w:val="20"/>
        </w:rPr>
        <w:t>………………………………………………………………………...</w:t>
      </w:r>
      <w:r>
        <w:rPr>
          <w:rFonts w:ascii="Times New Roman" w:hAnsi="Times New Roman" w:cs="Times New Roman"/>
          <w:bCs/>
          <w:color w:val="00000A"/>
          <w:sz w:val="20"/>
          <w:szCs w:val="20"/>
        </w:rPr>
        <w:t>.............................</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n°.............................Rilasciato </w:t>
      </w:r>
      <w:proofErr w:type="gramStart"/>
      <w:r>
        <w:rPr>
          <w:rFonts w:ascii="Times New Roman" w:hAnsi="Times New Roman" w:cs="Times New Roman"/>
          <w:bCs/>
          <w:color w:val="00000A"/>
          <w:sz w:val="20"/>
          <w:szCs w:val="20"/>
        </w:rPr>
        <w:t>da:......................................................................................................................................</w:t>
      </w:r>
      <w:proofErr w:type="gramEnd"/>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Data </w:t>
      </w:r>
      <w:proofErr w:type="gramStart"/>
      <w:r>
        <w:rPr>
          <w:rFonts w:ascii="Times New Roman" w:hAnsi="Times New Roman" w:cs="Times New Roman"/>
          <w:bCs/>
          <w:color w:val="00000A"/>
          <w:sz w:val="20"/>
          <w:szCs w:val="20"/>
        </w:rPr>
        <w:t>rilascio:…</w:t>
      </w:r>
      <w:proofErr w:type="gramEnd"/>
      <w:r>
        <w:rPr>
          <w:rFonts w:ascii="Times New Roman" w:hAnsi="Times New Roman" w:cs="Times New Roman"/>
          <w:bCs/>
          <w:color w:val="00000A"/>
          <w:sz w:val="20"/>
          <w:szCs w:val="20"/>
        </w:rPr>
        <w:t>..………………… Data scadenza: ......</w:t>
      </w:r>
      <w:r>
        <w:rPr>
          <w:rFonts w:ascii="Times New Roman" w:hAnsi="Times New Roman" w:cs="Times New Roman"/>
          <w:bCs/>
          <w:color w:val="00000A"/>
          <w:sz w:val="20"/>
          <w:szCs w:val="20"/>
        </w:rPr>
        <w:t>.....................................................................................................</w:t>
      </w:r>
    </w:p>
    <w:p w:rsidR="0038600C" w:rsidRDefault="00471B0B">
      <w:pPr>
        <w:pStyle w:val="Default"/>
        <w:spacing w:after="120"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Prevalente attività svolta: ..............................................................................................................................</w:t>
      </w:r>
      <w:r>
        <w:rPr>
          <w:rFonts w:ascii="Times New Roman" w:hAnsi="Times New Roman" w:cs="Times New Roman"/>
          <w:bCs/>
          <w:color w:val="00000A"/>
          <w:sz w:val="20"/>
          <w:szCs w:val="20"/>
        </w:rPr>
        <w:t>....................</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
          <w:bCs/>
          <w:i/>
          <w:color w:val="00000A"/>
          <w:sz w:val="20"/>
          <w:szCs w:val="20"/>
        </w:rPr>
        <w:t>Motivazione dichiarazione Titolare effettivo</w:t>
      </w:r>
      <w:r>
        <w:rPr>
          <w:rFonts w:ascii="Times New Roman" w:hAnsi="Times New Roman" w:cs="Times New Roman"/>
          <w:b/>
          <w:bCs/>
          <w:i/>
          <w:color w:val="00000A"/>
          <w:sz w:val="20"/>
          <w:szCs w:val="20"/>
        </w:rPr>
        <w:pict>
          <v:rect id="_x0000_s1033" style="position:absolute;left:0;text-align:left;margin-left:124.85pt;margin-top:16.45pt;width:6.9pt;height:6.9pt;z-index:251660288;mso-position-horizontal-relative:text;mso-position-vertical-relative:text">
            <v:fill color2="black"/>
            <v:stroke joinstyle="round"/>
          </v:rect>
        </w:pict>
      </w:r>
      <w:r>
        <w:rPr>
          <w:rFonts w:ascii="Times New Roman" w:hAnsi="Times New Roman" w:cs="Times New Roman"/>
          <w:b/>
          <w:bCs/>
          <w:i/>
          <w:color w:val="00000A"/>
          <w:sz w:val="20"/>
          <w:szCs w:val="20"/>
        </w:rPr>
        <w:pict>
          <v:rect id="_x0000_s1032" style="position:absolute;left:0;text-align:left;margin-left:216.65pt;margin-top:31.45pt;width:6.9pt;height:6.9pt;z-index:251661312;mso-position-horizontal-relative:text;mso-position-vertical-relative:text">
            <v:fill color2="black"/>
            <v:stroke joinstyle="round"/>
          </v:rect>
        </w:pict>
      </w:r>
      <w:r>
        <w:rPr>
          <w:rFonts w:ascii="Times New Roman" w:hAnsi="Times New Roman" w:cs="Times New Roman"/>
          <w:b/>
          <w:bCs/>
          <w:i/>
          <w:color w:val="00000A"/>
          <w:sz w:val="20"/>
          <w:szCs w:val="20"/>
        </w:rPr>
        <w:pict>
          <v:rect id="_x0000_s1031" style="position:absolute;left:0;text-align:left;margin-left:57.6pt;margin-top:45.95pt;width:6.9pt;height:6.9pt;z-index:251662336;mso-position-horizontal-relative:text;mso-position-vertical-relative:text">
            <v:fill color2="black"/>
            <v:stroke joinstyle="round"/>
          </v:rect>
        </w:pict>
      </w:r>
      <w:r>
        <w:rPr>
          <w:rFonts w:ascii="Times New Roman" w:hAnsi="Times New Roman" w:cs="Times New Roman"/>
          <w:b/>
          <w:bCs/>
          <w:i/>
          <w:color w:val="00000A"/>
          <w:sz w:val="20"/>
          <w:szCs w:val="20"/>
        </w:rPr>
        <w:pict>
          <v:rect id="_x0000_s1030" style="position:absolute;left:0;text-align:left;margin-left:182.85pt;margin-top:.5pt;width:6.9pt;height:6.9pt;z-index:251663360;mso-position-horizontal-relative:text;mso-position-vertical-relative:text">
            <v:fill color2="black"/>
            <v:stroke joinstyle="round"/>
          </v:rect>
        </w:pict>
      </w:r>
      <w:r>
        <w:rPr>
          <w:rFonts w:ascii="Times New Roman" w:hAnsi="Times New Roman" w:cs="Times New Roman"/>
          <w:bCs/>
          <w:color w:val="00000A"/>
          <w:sz w:val="20"/>
          <w:szCs w:val="20"/>
        </w:rPr>
        <w:t xml:space="preserve">:    Titolare di ditta individuale. </w:t>
      </w:r>
      <w:r>
        <w:rPr>
          <w:rFonts w:ascii="Times New Roman" w:hAnsi="Times New Roman" w:cs="Times New Roman"/>
          <w:b/>
          <w:bCs/>
          <w:color w:val="00000A"/>
          <w:sz w:val="20"/>
          <w:szCs w:val="20"/>
        </w:rPr>
        <w:t>Nel caso di Operatore Economico società di capitali</w:t>
      </w:r>
      <w:r>
        <w:rPr>
          <w:rFonts w:ascii="Times New Roman" w:hAnsi="Times New Roman" w:cs="Times New Roman"/>
          <w:bCs/>
          <w:color w:val="00000A"/>
          <w:sz w:val="20"/>
          <w:szCs w:val="20"/>
        </w:rPr>
        <w:t xml:space="preserve">, </w:t>
      </w:r>
      <w:r>
        <w:rPr>
          <w:rFonts w:ascii="Times New Roman" w:hAnsi="Times New Roman" w:cs="Times New Roman"/>
          <w:b/>
          <w:bCs/>
          <w:color w:val="00000A"/>
          <w:sz w:val="20"/>
          <w:szCs w:val="20"/>
        </w:rPr>
        <w:t>società di persone</w:t>
      </w:r>
      <w:r>
        <w:rPr>
          <w:rFonts w:ascii="Times New Roman" w:hAnsi="Times New Roman" w:cs="Times New Roman"/>
          <w:bCs/>
          <w:color w:val="00000A"/>
          <w:sz w:val="20"/>
          <w:szCs w:val="20"/>
        </w:rPr>
        <w:t xml:space="preserve">   Proprietà, diretta o indiretta, di una percentuale di partecipazione superior</w:t>
      </w:r>
      <w:r>
        <w:rPr>
          <w:rFonts w:ascii="Times New Roman" w:hAnsi="Times New Roman" w:cs="Times New Roman"/>
          <w:bCs/>
          <w:color w:val="00000A"/>
          <w:sz w:val="20"/>
          <w:szCs w:val="20"/>
        </w:rPr>
        <w:t xml:space="preserve">e al 25% del capitale dell’Operatore Economico; </w:t>
      </w:r>
      <w:r>
        <w:rPr>
          <w:rFonts w:ascii="Times New Roman" w:hAnsi="Times New Roman" w:cs="Times New Roman"/>
          <w:bCs/>
          <w:color w:val="00000A"/>
          <w:sz w:val="20"/>
          <w:szCs w:val="20"/>
          <w:u w:val="single"/>
        </w:rPr>
        <w:t xml:space="preserve">in caso </w:t>
      </w:r>
      <w:proofErr w:type="gramStart"/>
      <w:r>
        <w:rPr>
          <w:rFonts w:ascii="Times New Roman" w:hAnsi="Times New Roman" w:cs="Times New Roman"/>
          <w:bCs/>
          <w:color w:val="00000A"/>
          <w:sz w:val="20"/>
          <w:szCs w:val="20"/>
          <w:u w:val="single"/>
        </w:rPr>
        <w:t>contrario</w:t>
      </w:r>
      <w:r>
        <w:rPr>
          <w:rFonts w:ascii="Times New Roman" w:hAnsi="Times New Roman" w:cs="Times New Roman"/>
          <w:bCs/>
          <w:color w:val="00000A"/>
          <w:sz w:val="20"/>
          <w:szCs w:val="20"/>
        </w:rPr>
        <w:t xml:space="preserve">,   </w:t>
      </w:r>
      <w:proofErr w:type="gramEnd"/>
      <w:r>
        <w:rPr>
          <w:rFonts w:ascii="Times New Roman" w:hAnsi="Times New Roman" w:cs="Times New Roman"/>
          <w:bCs/>
          <w:color w:val="00000A"/>
          <w:sz w:val="20"/>
          <w:szCs w:val="20"/>
        </w:rPr>
        <w:t xml:space="preserve">Controllo dell’assetto proprietario dell’Operatore Economico; </w:t>
      </w:r>
      <w:r>
        <w:rPr>
          <w:rFonts w:ascii="Times New Roman" w:hAnsi="Times New Roman" w:cs="Times New Roman"/>
          <w:bCs/>
          <w:color w:val="00000A"/>
          <w:sz w:val="20"/>
          <w:szCs w:val="20"/>
          <w:u w:val="single"/>
        </w:rPr>
        <w:t>in caso contrario</w:t>
      </w:r>
      <w:r>
        <w:rPr>
          <w:rFonts w:ascii="Times New Roman" w:hAnsi="Times New Roman" w:cs="Times New Roman"/>
          <w:bCs/>
          <w:color w:val="00000A"/>
          <w:sz w:val="20"/>
          <w:szCs w:val="20"/>
        </w:rPr>
        <w:t xml:space="preserve">    Titolare del potere di rappresentanza legale, amministrazione o direzione dell’Operatore Economico</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3. </w:t>
      </w:r>
      <w:r>
        <w:rPr>
          <w:rFonts w:ascii="Times New Roman" w:hAnsi="Times New Roman" w:cs="Times New Roman"/>
          <w:bCs/>
          <w:color w:val="00000A"/>
          <w:sz w:val="20"/>
          <w:szCs w:val="20"/>
        </w:rPr>
        <w:t>Nome, Cognome...............................................................................................................................................................</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C.F.: ……......................................... ……………</w:t>
      </w:r>
      <w:proofErr w:type="gramStart"/>
      <w:r>
        <w:rPr>
          <w:rFonts w:ascii="Times New Roman" w:hAnsi="Times New Roman" w:cs="Times New Roman"/>
          <w:bCs/>
          <w:color w:val="00000A"/>
          <w:sz w:val="20"/>
          <w:szCs w:val="20"/>
        </w:rPr>
        <w:t>…….</w:t>
      </w:r>
      <w:proofErr w:type="gramEnd"/>
      <w:r>
        <w:rPr>
          <w:rFonts w:ascii="Times New Roman" w:hAnsi="Times New Roman" w:cs="Times New Roman"/>
          <w:bCs/>
          <w:color w:val="00000A"/>
          <w:sz w:val="20"/>
          <w:szCs w:val="20"/>
        </w:rPr>
        <w:t>.……Cittadinanza: ........</w:t>
      </w:r>
      <w:r>
        <w:rPr>
          <w:rFonts w:ascii="Times New Roman" w:hAnsi="Times New Roman" w:cs="Times New Roman"/>
          <w:bCs/>
          <w:color w:val="00000A"/>
          <w:sz w:val="20"/>
          <w:szCs w:val="20"/>
        </w:rPr>
        <w:t>................................................................</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Luogo di nascita ................................................................................data di </w:t>
      </w:r>
      <w:proofErr w:type="gramStart"/>
      <w:r>
        <w:rPr>
          <w:rFonts w:ascii="Times New Roman" w:hAnsi="Times New Roman" w:cs="Times New Roman"/>
          <w:bCs/>
          <w:color w:val="00000A"/>
          <w:sz w:val="20"/>
          <w:szCs w:val="20"/>
        </w:rPr>
        <w:t>nascita:…</w:t>
      </w:r>
      <w:proofErr w:type="gramEnd"/>
      <w:r>
        <w:rPr>
          <w:rFonts w:ascii="Times New Roman" w:hAnsi="Times New Roman" w:cs="Times New Roman"/>
          <w:bCs/>
          <w:color w:val="00000A"/>
          <w:sz w:val="20"/>
          <w:szCs w:val="20"/>
        </w:rPr>
        <w:t xml:space="preserve">……………………………….…… Indirizzo </w:t>
      </w:r>
      <w:proofErr w:type="gramStart"/>
      <w:r>
        <w:rPr>
          <w:rFonts w:ascii="Times New Roman" w:hAnsi="Times New Roman" w:cs="Times New Roman"/>
          <w:bCs/>
          <w:color w:val="00000A"/>
          <w:sz w:val="20"/>
          <w:szCs w:val="20"/>
        </w:rPr>
        <w:t>Residenza:…</w:t>
      </w:r>
      <w:proofErr w:type="gramEnd"/>
      <w:r>
        <w:rPr>
          <w:rFonts w:ascii="Times New Roman" w:hAnsi="Times New Roman" w:cs="Times New Roman"/>
          <w:bCs/>
          <w:color w:val="00000A"/>
          <w:sz w:val="20"/>
          <w:szCs w:val="20"/>
        </w:rPr>
        <w:t>……………………………………………………………………………………………………..</w:t>
      </w:r>
      <w:r>
        <w:rPr>
          <w:rFonts w:ascii="Times New Roman" w:hAnsi="Times New Roman" w:cs="Times New Roman"/>
          <w:bCs/>
          <w:color w:val="00000A"/>
          <w:sz w:val="20"/>
          <w:szCs w:val="20"/>
        </w:rPr>
        <w:t xml:space="preserve">. </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se diverso da quello indicato sul documento </w:t>
      </w:r>
      <w:proofErr w:type="gramStart"/>
      <w:r>
        <w:rPr>
          <w:rFonts w:ascii="Times New Roman" w:hAnsi="Times New Roman" w:cs="Times New Roman"/>
          <w:bCs/>
          <w:color w:val="00000A"/>
          <w:sz w:val="20"/>
          <w:szCs w:val="20"/>
        </w:rPr>
        <w:t>d’identità:.......................................................................................................</w:t>
      </w:r>
      <w:proofErr w:type="gramEnd"/>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il dichiarante dichiara che il titolare effettivo risiede all’indirizzo indicato sul presente modulo </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Firma esecutore …………</w:t>
      </w:r>
      <w:proofErr w:type="gramStart"/>
      <w:r>
        <w:rPr>
          <w:rFonts w:ascii="Times New Roman" w:hAnsi="Times New Roman" w:cs="Times New Roman"/>
          <w:bCs/>
          <w:color w:val="00000A"/>
          <w:sz w:val="20"/>
          <w:szCs w:val="20"/>
        </w:rPr>
        <w:t>…….</w:t>
      </w:r>
      <w:proofErr w:type="gramEnd"/>
      <w:r>
        <w:rPr>
          <w:rFonts w:ascii="Times New Roman" w:hAnsi="Times New Roman" w:cs="Times New Roman"/>
          <w:bCs/>
          <w:color w:val="00000A"/>
          <w:sz w:val="20"/>
          <w:szCs w:val="20"/>
        </w:rPr>
        <w:t>……..……………………………………………………………………………………</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Indirizzo Domicilio (se diverso dalla residenza) .............................................</w:t>
      </w:r>
      <w:r>
        <w:rPr>
          <w:rFonts w:ascii="Times New Roman" w:hAnsi="Times New Roman" w:cs="Times New Roman"/>
          <w:bCs/>
          <w:color w:val="00000A"/>
          <w:sz w:val="20"/>
          <w:szCs w:val="20"/>
        </w:rPr>
        <w:t>..................................................................</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Tipo documento </w:t>
      </w:r>
      <w:proofErr w:type="gramStart"/>
      <w:r>
        <w:rPr>
          <w:rFonts w:ascii="Times New Roman" w:hAnsi="Times New Roman" w:cs="Times New Roman"/>
          <w:bCs/>
          <w:color w:val="00000A"/>
          <w:sz w:val="20"/>
          <w:szCs w:val="20"/>
        </w:rPr>
        <w:t>d’identità:…</w:t>
      </w:r>
      <w:proofErr w:type="gramEnd"/>
      <w:r>
        <w:rPr>
          <w:rFonts w:ascii="Times New Roman" w:hAnsi="Times New Roman" w:cs="Times New Roman"/>
          <w:bCs/>
          <w:color w:val="00000A"/>
          <w:sz w:val="20"/>
          <w:szCs w:val="20"/>
        </w:rPr>
        <w:t>………………………………………………………………………................................</w:t>
      </w:r>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n°.............................Rilasciato </w:t>
      </w:r>
      <w:proofErr w:type="gramStart"/>
      <w:r>
        <w:rPr>
          <w:rFonts w:ascii="Times New Roman" w:hAnsi="Times New Roman" w:cs="Times New Roman"/>
          <w:bCs/>
          <w:color w:val="00000A"/>
          <w:sz w:val="20"/>
          <w:szCs w:val="20"/>
        </w:rPr>
        <w:t>da:.........................................................</w:t>
      </w:r>
      <w:r>
        <w:rPr>
          <w:rFonts w:ascii="Times New Roman" w:hAnsi="Times New Roman" w:cs="Times New Roman"/>
          <w:bCs/>
          <w:color w:val="00000A"/>
          <w:sz w:val="20"/>
          <w:szCs w:val="20"/>
        </w:rPr>
        <w:t>.............................................................................</w:t>
      </w:r>
      <w:proofErr w:type="gramEnd"/>
    </w:p>
    <w:p w:rsidR="0038600C" w:rsidRDefault="00471B0B">
      <w:pPr>
        <w:pStyle w:val="Default"/>
        <w:spacing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Data </w:t>
      </w:r>
      <w:proofErr w:type="gramStart"/>
      <w:r>
        <w:rPr>
          <w:rFonts w:ascii="Times New Roman" w:hAnsi="Times New Roman" w:cs="Times New Roman"/>
          <w:bCs/>
          <w:color w:val="00000A"/>
          <w:sz w:val="20"/>
          <w:szCs w:val="20"/>
        </w:rPr>
        <w:t>rilascio:…</w:t>
      </w:r>
      <w:proofErr w:type="gramEnd"/>
      <w:r>
        <w:rPr>
          <w:rFonts w:ascii="Times New Roman" w:hAnsi="Times New Roman" w:cs="Times New Roman"/>
          <w:bCs/>
          <w:color w:val="00000A"/>
          <w:sz w:val="20"/>
          <w:szCs w:val="20"/>
        </w:rPr>
        <w:t>..………………… Data scadenza: ...........................................................................................................</w:t>
      </w:r>
    </w:p>
    <w:p w:rsidR="0038600C" w:rsidRDefault="00471B0B">
      <w:pPr>
        <w:pStyle w:val="Default"/>
        <w:spacing w:after="120" w:line="312"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Prevalente attività svolta: ..</w:t>
      </w:r>
      <w:r>
        <w:rPr>
          <w:rFonts w:ascii="Times New Roman" w:hAnsi="Times New Roman" w:cs="Times New Roman"/>
          <w:bCs/>
          <w:color w:val="00000A"/>
          <w:sz w:val="20"/>
          <w:szCs w:val="20"/>
        </w:rPr>
        <w:t>................................................................................................................................................</w:t>
      </w:r>
    </w:p>
    <w:p w:rsidR="0038600C" w:rsidRDefault="00471B0B">
      <w:pPr>
        <w:pStyle w:val="Default"/>
        <w:spacing w:after="120" w:line="312" w:lineRule="auto"/>
        <w:jc w:val="both"/>
        <w:rPr>
          <w:rFonts w:ascii="Times New Roman" w:hAnsi="Times New Roman" w:cs="Times New Roman"/>
          <w:bCs/>
          <w:color w:val="00000A"/>
          <w:sz w:val="20"/>
          <w:szCs w:val="20"/>
        </w:rPr>
      </w:pPr>
      <w:r>
        <w:rPr>
          <w:rFonts w:ascii="Times New Roman" w:hAnsi="Times New Roman" w:cs="Times New Roman"/>
          <w:b/>
          <w:bCs/>
          <w:i/>
          <w:color w:val="00000A"/>
          <w:sz w:val="20"/>
          <w:szCs w:val="20"/>
        </w:rPr>
        <w:t>Motivazione dichiarazione Titolare effettivo</w:t>
      </w:r>
      <w:r>
        <w:rPr>
          <w:rFonts w:ascii="Times New Roman" w:hAnsi="Times New Roman" w:cs="Times New Roman"/>
          <w:b/>
          <w:bCs/>
          <w:i/>
          <w:color w:val="00000A"/>
          <w:sz w:val="20"/>
          <w:szCs w:val="20"/>
        </w:rPr>
        <w:pict>
          <v:rect id="_x0000_s1029" style="position:absolute;left:0;text-align:left;margin-left:57.6pt;margin-top:45.5pt;width:6.9pt;height:6.9pt;z-index:251664384;mso-position-horizontal-relative:text;mso-position-vertical-relative:text">
            <v:fill color2="black"/>
            <v:stroke joinstyle="round"/>
          </v:rect>
        </w:pict>
      </w:r>
      <w:r>
        <w:rPr>
          <w:rFonts w:ascii="Times New Roman" w:hAnsi="Times New Roman" w:cs="Times New Roman"/>
          <w:b/>
          <w:bCs/>
          <w:i/>
          <w:color w:val="00000A"/>
          <w:sz w:val="20"/>
          <w:szCs w:val="20"/>
        </w:rPr>
        <w:pict>
          <v:rect id="_x0000_s1028" style="position:absolute;left:0;text-align:left;margin-left:216.05pt;margin-top:31.2pt;width:6.9pt;height:6.9pt;z-index:251665408;mso-position-horizontal-relative:text;mso-position-vertical-relative:text">
            <v:fill color2="black"/>
            <v:stroke joinstyle="round"/>
          </v:rect>
        </w:pict>
      </w:r>
      <w:r>
        <w:rPr>
          <w:rFonts w:ascii="Times New Roman" w:hAnsi="Times New Roman" w:cs="Times New Roman"/>
          <w:b/>
          <w:bCs/>
          <w:i/>
          <w:color w:val="00000A"/>
          <w:sz w:val="20"/>
          <w:szCs w:val="20"/>
        </w:rPr>
        <w:pict>
          <v:rect id="_x0000_s1027" style="position:absolute;left:0;text-align:left;margin-left:124.75pt;margin-top:16.45pt;width:6.9pt;height:6.9pt;z-index:251666432;mso-position-horizontal-relative:text;mso-position-vertical-relative:text">
            <v:fill color2="black"/>
            <v:stroke joinstyle="round"/>
          </v:rect>
        </w:pict>
      </w:r>
      <w:r>
        <w:rPr>
          <w:rFonts w:ascii="Times New Roman" w:hAnsi="Times New Roman" w:cs="Times New Roman"/>
          <w:b/>
          <w:bCs/>
          <w:i/>
          <w:color w:val="00000A"/>
          <w:sz w:val="20"/>
          <w:szCs w:val="20"/>
        </w:rPr>
        <w:pict>
          <v:rect id="_x0000_s1026" style="position:absolute;left:0;text-align:left;margin-left:183.3pt;margin-top:2.25pt;width:6.9pt;height:6.9pt;z-index:251667456;mso-position-horizontal-relative:text;mso-position-vertical-relative:text">
            <v:fill color2="black"/>
            <v:stroke joinstyle="round"/>
          </v:rect>
        </w:pict>
      </w:r>
      <w:r>
        <w:rPr>
          <w:rFonts w:ascii="Times New Roman" w:hAnsi="Times New Roman" w:cs="Times New Roman"/>
          <w:bCs/>
          <w:color w:val="00000A"/>
          <w:sz w:val="20"/>
          <w:szCs w:val="20"/>
        </w:rPr>
        <w:t xml:space="preserve">:    Titolare di ditta individuale. </w:t>
      </w:r>
      <w:r>
        <w:rPr>
          <w:rFonts w:ascii="Times New Roman" w:hAnsi="Times New Roman" w:cs="Times New Roman"/>
          <w:b/>
          <w:bCs/>
          <w:color w:val="00000A"/>
          <w:sz w:val="20"/>
          <w:szCs w:val="20"/>
        </w:rPr>
        <w:t>Nel caso di Operatore Econo</w:t>
      </w:r>
      <w:r>
        <w:rPr>
          <w:rFonts w:ascii="Times New Roman" w:hAnsi="Times New Roman" w:cs="Times New Roman"/>
          <w:b/>
          <w:bCs/>
          <w:color w:val="00000A"/>
          <w:sz w:val="20"/>
          <w:szCs w:val="20"/>
        </w:rPr>
        <w:t>mico società di capitali</w:t>
      </w:r>
      <w:r>
        <w:rPr>
          <w:rFonts w:ascii="Times New Roman" w:hAnsi="Times New Roman" w:cs="Times New Roman"/>
          <w:bCs/>
          <w:color w:val="00000A"/>
          <w:sz w:val="20"/>
          <w:szCs w:val="20"/>
        </w:rPr>
        <w:t xml:space="preserve">, </w:t>
      </w:r>
      <w:r>
        <w:rPr>
          <w:rFonts w:ascii="Times New Roman" w:hAnsi="Times New Roman" w:cs="Times New Roman"/>
          <w:b/>
          <w:bCs/>
          <w:color w:val="00000A"/>
          <w:sz w:val="20"/>
          <w:szCs w:val="20"/>
        </w:rPr>
        <w:t>società di persone</w:t>
      </w:r>
      <w:r>
        <w:rPr>
          <w:rFonts w:ascii="Times New Roman" w:hAnsi="Times New Roman" w:cs="Times New Roman"/>
          <w:bCs/>
          <w:color w:val="00000A"/>
          <w:sz w:val="20"/>
          <w:szCs w:val="20"/>
        </w:rPr>
        <w:t xml:space="preserve">   Proprietà, diretta o indiretta, di una percentuale di partecipazione superiore al 25% del capitale dell’Operatore Economico; </w:t>
      </w:r>
      <w:r>
        <w:rPr>
          <w:rFonts w:ascii="Times New Roman" w:hAnsi="Times New Roman" w:cs="Times New Roman"/>
          <w:bCs/>
          <w:color w:val="00000A"/>
          <w:sz w:val="20"/>
          <w:szCs w:val="20"/>
          <w:u w:val="single"/>
        </w:rPr>
        <w:t xml:space="preserve">in caso </w:t>
      </w:r>
      <w:proofErr w:type="gramStart"/>
      <w:r>
        <w:rPr>
          <w:rFonts w:ascii="Times New Roman" w:hAnsi="Times New Roman" w:cs="Times New Roman"/>
          <w:bCs/>
          <w:color w:val="00000A"/>
          <w:sz w:val="20"/>
          <w:szCs w:val="20"/>
          <w:u w:val="single"/>
        </w:rPr>
        <w:t>contrario</w:t>
      </w:r>
      <w:r>
        <w:rPr>
          <w:rFonts w:ascii="Times New Roman" w:hAnsi="Times New Roman" w:cs="Times New Roman"/>
          <w:bCs/>
          <w:color w:val="00000A"/>
          <w:sz w:val="20"/>
          <w:szCs w:val="20"/>
        </w:rPr>
        <w:t xml:space="preserve">,   </w:t>
      </w:r>
      <w:proofErr w:type="gramEnd"/>
      <w:r>
        <w:rPr>
          <w:rFonts w:ascii="Times New Roman" w:hAnsi="Times New Roman" w:cs="Times New Roman"/>
          <w:bCs/>
          <w:color w:val="00000A"/>
          <w:sz w:val="20"/>
          <w:szCs w:val="20"/>
        </w:rPr>
        <w:t xml:space="preserve">Controllo dell’assetto proprietario dell’Operatore Economico; </w:t>
      </w:r>
      <w:r>
        <w:rPr>
          <w:rFonts w:ascii="Times New Roman" w:hAnsi="Times New Roman" w:cs="Times New Roman"/>
          <w:bCs/>
          <w:color w:val="00000A"/>
          <w:sz w:val="20"/>
          <w:szCs w:val="20"/>
          <w:u w:val="single"/>
        </w:rPr>
        <w:t>i</w:t>
      </w:r>
      <w:r>
        <w:rPr>
          <w:rFonts w:ascii="Times New Roman" w:hAnsi="Times New Roman" w:cs="Times New Roman"/>
          <w:bCs/>
          <w:color w:val="00000A"/>
          <w:sz w:val="20"/>
          <w:szCs w:val="20"/>
          <w:u w:val="single"/>
        </w:rPr>
        <w:t>n caso contrario</w:t>
      </w:r>
      <w:r>
        <w:rPr>
          <w:rFonts w:ascii="Times New Roman" w:hAnsi="Times New Roman" w:cs="Times New Roman"/>
          <w:bCs/>
          <w:color w:val="00000A"/>
          <w:sz w:val="20"/>
          <w:szCs w:val="20"/>
        </w:rPr>
        <w:t xml:space="preserve">    Titolare del potere di rappresentanza legale, amministrazione o direzione dell’Operatore Economico.</w:t>
      </w:r>
    </w:p>
    <w:p w:rsidR="0038600C" w:rsidRDefault="0038600C">
      <w:pPr>
        <w:pStyle w:val="Default"/>
        <w:spacing w:after="120"/>
        <w:jc w:val="both"/>
        <w:rPr>
          <w:rFonts w:ascii="Times New Roman" w:hAnsi="Times New Roman" w:cs="Times New Roman"/>
          <w:bCs/>
          <w:color w:val="00000A"/>
          <w:szCs w:val="22"/>
        </w:rPr>
      </w:pPr>
    </w:p>
    <w:p w:rsidR="0038600C" w:rsidRDefault="00471B0B">
      <w:pPr>
        <w:pStyle w:val="Default"/>
        <w:jc w:val="center"/>
        <w:rPr>
          <w:rFonts w:ascii="Times New Roman" w:hAnsi="Times New Roman" w:cs="Times New Roman"/>
          <w:bCs/>
          <w:color w:val="00000A"/>
        </w:rPr>
      </w:pPr>
      <w:r>
        <w:rPr>
          <w:rFonts w:ascii="Times New Roman" w:hAnsi="Times New Roman" w:cs="Times New Roman"/>
          <w:b/>
          <w:bCs/>
          <w:color w:val="00000A"/>
        </w:rPr>
        <w:lastRenderedPageBreak/>
        <w:t>DICHIARA(NO)</w:t>
      </w:r>
      <w:r>
        <w:rPr>
          <w:rFonts w:ascii="Times New Roman" w:hAnsi="Times New Roman" w:cs="Times New Roman"/>
          <w:bCs/>
          <w:color w:val="00000A"/>
        </w:rPr>
        <w:t>, infine</w:t>
      </w:r>
    </w:p>
    <w:p w:rsidR="0038600C" w:rsidRDefault="0038600C">
      <w:pPr>
        <w:pStyle w:val="Default"/>
        <w:jc w:val="center"/>
        <w:rPr>
          <w:rFonts w:ascii="Times New Roman" w:hAnsi="Times New Roman" w:cs="Times New Roman"/>
          <w:bCs/>
          <w:color w:val="00000A"/>
          <w:sz w:val="20"/>
          <w:szCs w:val="20"/>
        </w:rPr>
      </w:pPr>
    </w:p>
    <w:p w:rsidR="0038600C" w:rsidRDefault="00471B0B">
      <w:pPr>
        <w:pStyle w:val="Normale1"/>
        <w:jc w:val="both"/>
      </w:pPr>
      <w:r>
        <w:t xml:space="preserve">- che il titolare o i titolari effettivi sopra riportati non si trovano nelle ipotesi di conflitto di interesse sopraindicate. </w:t>
      </w:r>
    </w:p>
    <w:p w:rsidR="0038600C" w:rsidRDefault="0038600C">
      <w:pPr>
        <w:pStyle w:val="Default"/>
        <w:spacing w:line="360" w:lineRule="auto"/>
        <w:jc w:val="both"/>
        <w:rPr>
          <w:rFonts w:ascii="Times New Roman" w:hAnsi="Times New Roman" w:cs="Times New Roman"/>
          <w:bCs/>
          <w:color w:val="00000A"/>
          <w:sz w:val="20"/>
          <w:szCs w:val="20"/>
        </w:rPr>
      </w:pPr>
    </w:p>
    <w:p w:rsidR="0038600C" w:rsidRDefault="00471B0B">
      <w:pPr>
        <w:pStyle w:val="Default"/>
        <w:spacing w:line="360" w:lineRule="auto"/>
        <w:jc w:val="center"/>
        <w:rPr>
          <w:rFonts w:ascii="Times New Roman" w:hAnsi="Times New Roman" w:cs="Times New Roman"/>
          <w:bCs/>
          <w:color w:val="00000A"/>
        </w:rPr>
      </w:pPr>
      <w:r>
        <w:rPr>
          <w:rFonts w:ascii="Times New Roman" w:hAnsi="Times New Roman" w:cs="Times New Roman"/>
          <w:b/>
          <w:bCs/>
          <w:color w:val="00000A"/>
        </w:rPr>
        <w:t>SI</w:t>
      </w:r>
      <w:r>
        <w:rPr>
          <w:rFonts w:ascii="Times New Roman" w:hAnsi="Times New Roman" w:cs="Times New Roman"/>
          <w:bCs/>
          <w:color w:val="00000A"/>
        </w:rPr>
        <w:t xml:space="preserve"> </w:t>
      </w:r>
      <w:r>
        <w:rPr>
          <w:rFonts w:ascii="Times New Roman" w:hAnsi="Times New Roman" w:cs="Times New Roman"/>
          <w:b/>
          <w:bCs/>
          <w:color w:val="00000A"/>
        </w:rPr>
        <w:t>IMPEGNA(NO)</w:t>
      </w:r>
      <w:r>
        <w:rPr>
          <w:rFonts w:ascii="Times New Roman" w:hAnsi="Times New Roman" w:cs="Times New Roman"/>
          <w:bCs/>
          <w:color w:val="00000A"/>
        </w:rPr>
        <w:t>, altresì</w:t>
      </w:r>
    </w:p>
    <w:p w:rsidR="0038600C" w:rsidRDefault="0038600C">
      <w:pPr>
        <w:pStyle w:val="Normale1"/>
        <w:jc w:val="both"/>
      </w:pPr>
    </w:p>
    <w:p w:rsidR="0038600C" w:rsidRDefault="00471B0B">
      <w:pPr>
        <w:pStyle w:val="Normale1"/>
        <w:spacing w:line="312" w:lineRule="auto"/>
        <w:jc w:val="both"/>
      </w:pPr>
      <w:r>
        <w:t>- a comunicare tempestivamente</w:t>
      </w:r>
      <w:r>
        <w:rPr>
          <w:bCs/>
        </w:rPr>
        <w:t xml:space="preserve"> </w:t>
      </w:r>
      <w:r>
        <w:t>all’Amministrazione l’eventuale insorgere di taluna delle situazioni so</w:t>
      </w:r>
      <w:r>
        <w:t xml:space="preserve">pra menzionate che potrebbero emergere in merito agli appalti di cui trattasi in seguito alla sottoscrizione della presente. </w:t>
      </w:r>
    </w:p>
    <w:p w:rsidR="0038600C" w:rsidRDefault="0038600C">
      <w:pPr>
        <w:pStyle w:val="Normale1"/>
        <w:jc w:val="both"/>
      </w:pPr>
    </w:p>
    <w:p w:rsidR="0038600C" w:rsidRDefault="0038600C">
      <w:pPr>
        <w:pStyle w:val="Normale1"/>
        <w:jc w:val="both"/>
        <w:rPr>
          <w:szCs w:val="12"/>
        </w:rPr>
      </w:pPr>
    </w:p>
    <w:p w:rsidR="0038600C" w:rsidRDefault="00471B0B">
      <w:pPr>
        <w:pStyle w:val="Normale1"/>
        <w:spacing w:line="240" w:lineRule="atLeast"/>
        <w:jc w:val="center"/>
        <w:rPr>
          <w:bCs/>
          <w:u w:val="single"/>
        </w:rPr>
      </w:pPr>
      <w:r>
        <w:rPr>
          <w:bCs/>
          <w:u w:val="single"/>
        </w:rPr>
        <w:t>Sottoscrizione digitale</w:t>
      </w:r>
    </w:p>
    <w:p w:rsidR="0038600C" w:rsidRDefault="0038600C">
      <w:pPr>
        <w:pStyle w:val="Normale1"/>
        <w:spacing w:line="240" w:lineRule="atLeast"/>
        <w:jc w:val="center"/>
        <w:rPr>
          <w:bCs/>
          <w:u w:val="single"/>
        </w:rPr>
      </w:pPr>
    </w:p>
    <w:p w:rsidR="0038600C" w:rsidRDefault="00471B0B">
      <w:pPr>
        <w:pStyle w:val="Normale1"/>
        <w:spacing w:line="240" w:lineRule="atLeast"/>
        <w:jc w:val="center"/>
        <w:rPr>
          <w:bCs/>
          <w:u w:val="single"/>
        </w:rPr>
      </w:pPr>
      <w:r>
        <w:rPr>
          <w:bCs/>
          <w:u w:val="single"/>
        </w:rPr>
        <w:t>______________________________________</w:t>
      </w:r>
    </w:p>
    <w:p w:rsidR="0038600C" w:rsidRDefault="00471B0B">
      <w:pPr>
        <w:pStyle w:val="Normale1"/>
        <w:spacing w:line="240" w:lineRule="atLeast"/>
        <w:jc w:val="center"/>
        <w:rPr>
          <w:b/>
          <w:vertAlign w:val="superscript"/>
        </w:rPr>
      </w:pPr>
      <w:r>
        <w:rPr>
          <w:bCs/>
          <w:i/>
        </w:rPr>
        <w:t xml:space="preserve">si allega copia scansionata </w:t>
      </w:r>
      <w:proofErr w:type="spellStart"/>
      <w:r>
        <w:rPr>
          <w:bCs/>
          <w:i/>
        </w:rPr>
        <w:t>d.i</w:t>
      </w:r>
      <w:proofErr w:type="spellEnd"/>
      <w:r>
        <w:rPr>
          <w:bCs/>
          <w:i/>
        </w:rPr>
        <w:t>. del sottoscrittore</w:t>
      </w:r>
      <w:r>
        <w:rPr>
          <w:bCs/>
          <w:i/>
          <w:vertAlign w:val="superscript"/>
        </w:rPr>
        <w:t>(</w:t>
      </w:r>
      <w:r>
        <w:rPr>
          <w:rStyle w:val="Richiamoallanotadichiusura"/>
          <w:bCs/>
          <w:i/>
        </w:rPr>
        <w:endnoteReference w:customMarkFollows="1" w:id="5"/>
        <w:t>iv</w:t>
      </w:r>
      <w:r>
        <w:rPr>
          <w:b/>
          <w:vertAlign w:val="superscript"/>
        </w:rPr>
        <w:t>)</w:t>
      </w:r>
    </w:p>
    <w:p w:rsidR="0038600C" w:rsidRDefault="0038600C">
      <w:pPr>
        <w:pStyle w:val="Normale1"/>
        <w:spacing w:line="360" w:lineRule="auto"/>
        <w:rPr>
          <w:szCs w:val="22"/>
        </w:rPr>
      </w:pPr>
    </w:p>
    <w:p w:rsidR="0038600C" w:rsidRDefault="0038600C">
      <w:pPr>
        <w:pStyle w:val="Normale1"/>
        <w:spacing w:line="360" w:lineRule="auto"/>
        <w:rPr>
          <w:szCs w:val="22"/>
        </w:rPr>
      </w:pPr>
    </w:p>
    <w:p w:rsidR="0038600C" w:rsidRDefault="00471B0B">
      <w:pPr>
        <w:pStyle w:val="Normale1"/>
        <w:spacing w:line="312" w:lineRule="auto"/>
        <w:jc w:val="both"/>
      </w:pPr>
      <w:r>
        <w:t xml:space="preserve">L’Amministrazione si riserva la facoltà di verificare la veridicità delle informazioni contenute nella presente dichiarazione. </w:t>
      </w:r>
    </w:p>
    <w:p w:rsidR="0038600C" w:rsidRDefault="0038600C">
      <w:pPr>
        <w:pStyle w:val="Normale1"/>
        <w:spacing w:line="312" w:lineRule="auto"/>
        <w:jc w:val="both"/>
      </w:pPr>
    </w:p>
    <w:p w:rsidR="0038600C" w:rsidRDefault="00471B0B">
      <w:pPr>
        <w:pStyle w:val="Normale1"/>
        <w:spacing w:line="312" w:lineRule="auto"/>
        <w:jc w:val="both"/>
      </w:pPr>
      <w:r>
        <w:t>L’Amministrazione informa, ai sensi e per gli effetti di cui al Regolamento UE n. 679/2016, che i dati conferiti con la present</w:t>
      </w:r>
      <w:r>
        <w:t xml:space="preserve">e dichiarazione sostitutiva saranno utilizzati in relazione al procedimento amministrativo per cui essi sono richiesti, nonché per gli </w:t>
      </w:r>
      <w:proofErr w:type="gramStart"/>
      <w:r>
        <w:t>adempimenti  amministrativi</w:t>
      </w:r>
      <w:proofErr w:type="gramEnd"/>
      <w:r>
        <w:t xml:space="preserve"> ad esso conseguenti, ivi inclusa la pubblicazione dell’atto sul sito istituzionale della Prov</w:t>
      </w:r>
      <w:r>
        <w:t>incia e del Comune.</w:t>
      </w:r>
    </w:p>
    <w:p w:rsidR="0038600C" w:rsidRDefault="0038600C">
      <w:pPr>
        <w:pStyle w:val="Normale1"/>
        <w:spacing w:line="200" w:lineRule="atLeast"/>
        <w:jc w:val="both"/>
      </w:pPr>
    </w:p>
    <w:p w:rsidR="0038600C" w:rsidRDefault="0038600C">
      <w:pPr>
        <w:pStyle w:val="Normale1"/>
        <w:spacing w:line="200" w:lineRule="atLeast"/>
        <w:jc w:val="both"/>
        <w:rPr>
          <w:szCs w:val="12"/>
        </w:rPr>
      </w:pPr>
    </w:p>
    <w:tbl>
      <w:tblPr>
        <w:tblW w:w="0" w:type="auto"/>
        <w:tblInd w:w="9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9739"/>
      </w:tblGrid>
      <w:tr w:rsidR="0038600C">
        <w:trPr>
          <w:trHeight w:val="734"/>
        </w:trPr>
        <w:tc>
          <w:tcPr>
            <w:tcW w:w="1020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38600C" w:rsidRDefault="00471B0B">
            <w:pPr>
              <w:pStyle w:val="Normale1"/>
              <w:spacing w:line="360" w:lineRule="auto"/>
              <w:rPr>
                <w:bCs/>
              </w:rPr>
            </w:pPr>
            <w:r>
              <w:rPr>
                <w:bCs/>
              </w:rPr>
              <w:t>Spazio riservato all’ufficio che raccoglie le dichiarazioni</w:t>
            </w:r>
          </w:p>
          <w:p w:rsidR="0038600C" w:rsidRDefault="0038600C">
            <w:pPr>
              <w:pStyle w:val="Normale1"/>
              <w:spacing w:line="360" w:lineRule="auto"/>
              <w:rPr>
                <w:bCs/>
              </w:rPr>
            </w:pPr>
          </w:p>
          <w:p w:rsidR="0038600C" w:rsidRDefault="0038600C">
            <w:pPr>
              <w:pStyle w:val="Normale1"/>
              <w:spacing w:line="360" w:lineRule="auto"/>
              <w:rPr>
                <w:bCs/>
              </w:rPr>
            </w:pPr>
          </w:p>
          <w:p w:rsidR="0038600C" w:rsidRDefault="0038600C">
            <w:pPr>
              <w:pStyle w:val="Normale1"/>
              <w:spacing w:line="360" w:lineRule="auto"/>
              <w:rPr>
                <w:bCs/>
                <w:lang w:eastAsia="ar-SA"/>
              </w:rPr>
            </w:pPr>
          </w:p>
        </w:tc>
      </w:tr>
    </w:tbl>
    <w:p w:rsidR="0038600C" w:rsidRDefault="0038600C">
      <w:pPr>
        <w:sectPr w:rsidR="0038600C">
          <w:headerReference w:type="default" r:id="rId9"/>
          <w:pgSz w:w="11906" w:h="16838"/>
          <w:pgMar w:top="1418" w:right="1134" w:bottom="1134" w:left="1134" w:header="0" w:footer="0" w:gutter="0"/>
          <w:pgNumType w:start="1"/>
          <w:cols w:space="720"/>
          <w:formProt w:val="0"/>
          <w:docGrid w:linePitch="272" w:charSpace="-6145"/>
        </w:sectPr>
      </w:pPr>
    </w:p>
    <w:p w:rsidR="0038600C" w:rsidRDefault="0038600C">
      <w:pPr>
        <w:pStyle w:val="Normale1"/>
        <w:spacing w:line="360" w:lineRule="auto"/>
        <w:rPr>
          <w:szCs w:val="18"/>
          <w:lang w:eastAsia="ar-SA"/>
        </w:rPr>
      </w:pPr>
    </w:p>
    <w:p w:rsidR="0038600C" w:rsidRDefault="0038600C">
      <w:pPr>
        <w:pStyle w:val="Normale1"/>
        <w:spacing w:line="360" w:lineRule="auto"/>
        <w:rPr>
          <w:szCs w:val="18"/>
          <w:lang w:eastAsia="ar-SA"/>
        </w:rPr>
      </w:pPr>
    </w:p>
    <w:p w:rsidR="0038600C" w:rsidRDefault="0038600C">
      <w:pPr>
        <w:pStyle w:val="Normale1"/>
        <w:spacing w:line="360" w:lineRule="auto"/>
        <w:rPr>
          <w:szCs w:val="18"/>
          <w:lang w:eastAsia="ar-SA"/>
        </w:rPr>
      </w:pPr>
    </w:p>
    <w:p w:rsidR="0038600C" w:rsidRDefault="0038600C">
      <w:pPr>
        <w:pStyle w:val="Normale1"/>
        <w:spacing w:line="360" w:lineRule="auto"/>
        <w:rPr>
          <w:szCs w:val="18"/>
          <w:lang w:eastAsia="ar-SA"/>
        </w:rPr>
      </w:pPr>
    </w:p>
    <w:p w:rsidR="0038600C" w:rsidRDefault="0038600C">
      <w:pPr>
        <w:pStyle w:val="Normale1"/>
        <w:spacing w:line="360" w:lineRule="auto"/>
        <w:rPr>
          <w:szCs w:val="18"/>
          <w:lang w:eastAsia="ar-SA"/>
        </w:rPr>
      </w:pPr>
    </w:p>
    <w:p w:rsidR="0038600C" w:rsidRDefault="00471B0B">
      <w:pPr>
        <w:pStyle w:val="Normale1"/>
        <w:spacing w:line="360" w:lineRule="auto"/>
        <w:jc w:val="center"/>
        <w:rPr>
          <w:szCs w:val="18"/>
          <w:lang w:eastAsia="ar-SA"/>
        </w:rPr>
      </w:pPr>
      <w:r>
        <w:rPr>
          <w:szCs w:val="18"/>
          <w:lang w:eastAsia="ar-SA"/>
        </w:rPr>
        <w:t>NORMATIVA DI RIFERIMENTO</w:t>
      </w:r>
    </w:p>
    <w:p w:rsidR="0038600C" w:rsidRDefault="00471B0B">
      <w:pPr>
        <w:pStyle w:val="Corpodeltesto"/>
        <w:rPr>
          <w:b/>
          <w:szCs w:val="22"/>
        </w:rPr>
      </w:pPr>
      <w:r>
        <w:rPr>
          <w:b/>
          <w:szCs w:val="22"/>
        </w:rPr>
        <w:t xml:space="preserve">Art 47 del D.L. 77/2021 convertito con modificazioni dalla L. 108/2021 (Pari opportunità e inclusione lavorativa </w:t>
      </w:r>
      <w:r>
        <w:rPr>
          <w:b/>
          <w:szCs w:val="22"/>
        </w:rPr>
        <w:t>nei contratti pubblici, nel PNRR e nel PNC)</w:t>
      </w:r>
    </w:p>
    <w:p w:rsidR="0038600C" w:rsidRDefault="0038600C">
      <w:pPr>
        <w:pStyle w:val="Corpodeltesto"/>
        <w:rPr>
          <w:b/>
          <w:sz w:val="20"/>
          <w:szCs w:val="22"/>
        </w:rPr>
      </w:pPr>
    </w:p>
    <w:p w:rsidR="0038600C" w:rsidRDefault="00471B0B">
      <w:pPr>
        <w:pStyle w:val="Corpodeltesto"/>
        <w:rPr>
          <w:sz w:val="20"/>
          <w:szCs w:val="22"/>
        </w:rPr>
      </w:pPr>
      <w:r>
        <w:rPr>
          <w:sz w:val="20"/>
          <w:szCs w:val="22"/>
        </w:rPr>
        <w:t>1.  Per perseguire le finalità relative alle pari opportunità, generazionali e di genere e per promuovere l’inclusione lavorativa delle persone disabili, in relazione alle procedure afferenti agli investimenti p</w:t>
      </w:r>
      <w:r>
        <w:rPr>
          <w:sz w:val="20"/>
          <w:szCs w:val="22"/>
        </w:rPr>
        <w:t>ubblici finanziati, in tutto o in parte, con le risorse previste dal Regolamento (UE) 2021/240 del Parlamento europeo e del Consiglio del 10 febbraio 2021 e dal Regolamento (UE) 2021/241 del Parlamento europeo e del Consiglio del 12 febbraio 2021, nonché d</w:t>
      </w:r>
      <w:r>
        <w:rPr>
          <w:sz w:val="20"/>
          <w:szCs w:val="22"/>
        </w:rPr>
        <w:t>al PNC, si applicano le disposizioni seguenti. (178)</w:t>
      </w:r>
    </w:p>
    <w:p w:rsidR="0038600C" w:rsidRDefault="0038600C">
      <w:pPr>
        <w:pStyle w:val="Corpodeltesto"/>
        <w:rPr>
          <w:sz w:val="20"/>
          <w:szCs w:val="22"/>
        </w:rPr>
      </w:pPr>
    </w:p>
    <w:p w:rsidR="0038600C" w:rsidRDefault="00471B0B">
      <w:pPr>
        <w:pStyle w:val="Corpodeltesto"/>
        <w:rPr>
          <w:sz w:val="20"/>
          <w:szCs w:val="22"/>
        </w:rPr>
      </w:pPr>
      <w:r>
        <w:rPr>
          <w:sz w:val="20"/>
          <w:szCs w:val="22"/>
        </w:rPr>
        <w:t xml:space="preserve">2.  Gli operatori economici tenuti alla redazione del rapporto sulla situazione del personale, ai sensi dell'articolo 46 del decreto legislativo 11 aprile 2006, n. 198, producono, a pena di esclusione, </w:t>
      </w:r>
      <w:r>
        <w:rPr>
          <w:sz w:val="20"/>
          <w:szCs w:val="22"/>
        </w:rPr>
        <w:t>al momento della presentazione della domanda di partecipazione o dell'offerta, copia dell'ultimo rapporto redatto, con attestazione della sua conformità a quello trasmesso alle rappresentanze sindacali aziendali e alla consigliera e al consigliere regional</w:t>
      </w:r>
      <w:r>
        <w:rPr>
          <w:sz w:val="20"/>
          <w:szCs w:val="22"/>
        </w:rPr>
        <w:t>e di parità ai sensi del secondo comma del citato articolo 46, ovvero, in caso di inosservanza dei termini previsti dal comma 1 del medesimo articolo 46, con attestazione della sua contestuale trasmissione alle rappresentanze sindacali aziendali e alla con</w:t>
      </w:r>
      <w:r>
        <w:rPr>
          <w:sz w:val="20"/>
          <w:szCs w:val="22"/>
        </w:rPr>
        <w:t>sigliera e al consigliere regionale di parità.</w:t>
      </w:r>
    </w:p>
    <w:p w:rsidR="0038600C" w:rsidRDefault="0038600C">
      <w:pPr>
        <w:pStyle w:val="Corpodeltesto"/>
        <w:rPr>
          <w:sz w:val="20"/>
          <w:szCs w:val="22"/>
        </w:rPr>
      </w:pPr>
    </w:p>
    <w:p w:rsidR="0038600C" w:rsidRDefault="00471B0B">
      <w:pPr>
        <w:pStyle w:val="Corpodeltesto"/>
        <w:rPr>
          <w:sz w:val="20"/>
          <w:szCs w:val="22"/>
        </w:rPr>
      </w:pPr>
      <w:r>
        <w:rPr>
          <w:sz w:val="20"/>
          <w:szCs w:val="22"/>
        </w:rPr>
        <w:t>3.  Gli operatori economici, diversi da quelli indicati nel comma 2 e che occupano un numero pari o superiore a quindici dipendenti, entro sei mesi dalla conclusione del contratto, sono tenuti a consegnare al</w:t>
      </w:r>
      <w:r>
        <w:rPr>
          <w:sz w:val="20"/>
          <w:szCs w:val="22"/>
        </w:rPr>
        <w:t>la stazione appaltante una relazione di genere sulla situazione del personale maschile e femminile in ognuna delle professioni ed in relazione allo stato di assunzioni, della formazione, della promozione professionale, dei livelli, dei passaggi di categori</w:t>
      </w:r>
      <w:r>
        <w:rPr>
          <w:sz w:val="20"/>
          <w:szCs w:val="22"/>
        </w:rPr>
        <w:t>a o di qualifica, di altri fenomeni di mobilità, dell'intervento della Cassa integrazione guadagni, dei licenziamenti, dei prepensionamenti e pensionamenti, della retribuzione effettivamente corrisposta. La relazione di cui al primo periodo è trasmessa all</w:t>
      </w:r>
      <w:r>
        <w:rPr>
          <w:sz w:val="20"/>
          <w:szCs w:val="22"/>
        </w:rPr>
        <w:t>e rappresentanze sindacali aziendali e alla consigliera e al consigliere regionale di parità.</w:t>
      </w:r>
    </w:p>
    <w:p w:rsidR="0038600C" w:rsidRDefault="0038600C">
      <w:pPr>
        <w:pStyle w:val="Corpodeltesto"/>
        <w:rPr>
          <w:sz w:val="20"/>
          <w:szCs w:val="22"/>
        </w:rPr>
      </w:pPr>
    </w:p>
    <w:p w:rsidR="0038600C" w:rsidRDefault="00471B0B">
      <w:pPr>
        <w:pStyle w:val="Corpodeltesto"/>
        <w:rPr>
          <w:sz w:val="20"/>
          <w:szCs w:val="22"/>
        </w:rPr>
      </w:pPr>
      <w:r>
        <w:rPr>
          <w:sz w:val="20"/>
          <w:szCs w:val="22"/>
        </w:rPr>
        <w:t>3-bis.   Gli operatori economici di cui al comma 3 sono, altresì, tenuti a consegnare, nel termine previsto dal medesimo comma, alla stazione appaltante la certi</w:t>
      </w:r>
      <w:r>
        <w:rPr>
          <w:sz w:val="20"/>
          <w:szCs w:val="22"/>
        </w:rPr>
        <w:t>ficazione di cui all’ articolo 17 della legge 12 marzo 1999, n. 68, e una relazione relativa all’assolvimento degli obblighi di cui alla medesima legge e alle eventuali sanzioni e provvedimenti disposti a loro carico nel triennio antecedente la data di sca</w:t>
      </w:r>
      <w:r>
        <w:rPr>
          <w:sz w:val="20"/>
          <w:szCs w:val="22"/>
        </w:rPr>
        <w:t>denza di presentazione delle offerte. La relazione di cui al presente comma è trasmessa alle rappresentanze sindacali aziendali. (179)</w:t>
      </w:r>
    </w:p>
    <w:p w:rsidR="0038600C" w:rsidRDefault="0038600C">
      <w:pPr>
        <w:pStyle w:val="Corpodeltesto"/>
        <w:rPr>
          <w:sz w:val="20"/>
          <w:szCs w:val="22"/>
        </w:rPr>
      </w:pPr>
    </w:p>
    <w:p w:rsidR="0038600C" w:rsidRDefault="00471B0B">
      <w:pPr>
        <w:pStyle w:val="Corpodeltesto"/>
        <w:rPr>
          <w:sz w:val="20"/>
          <w:szCs w:val="22"/>
        </w:rPr>
      </w:pPr>
      <w:r>
        <w:rPr>
          <w:sz w:val="20"/>
          <w:szCs w:val="22"/>
        </w:rPr>
        <w:t>4.  Le stazioni appaltanti prevedono, nei bandi di gara, negli avvisi e negli inviti, specifiche clausole dirette all'in</w:t>
      </w:r>
      <w:r>
        <w:rPr>
          <w:sz w:val="20"/>
          <w:szCs w:val="22"/>
        </w:rPr>
        <w:t>serimento, come requisiti necessari e come ulteriori requisiti premiali dell’offerta, di criteri orientati a promuovere l'imprenditoria giovanile, l’inclusione lavorativa delle persone disabili, la parità di genere e l'assunzione di giovani, con età inferi</w:t>
      </w:r>
      <w:r>
        <w:rPr>
          <w:sz w:val="20"/>
          <w:szCs w:val="22"/>
        </w:rPr>
        <w:t>ore a trentasei anni, e donne. Il contenuto delle clausole è determinato tenendo, tra l'altro, conto dei principi di libera concorrenza, proporzionalità e non discriminazione, nonché dell'oggetto del contratto, della tipologia e della natura del singolo pr</w:t>
      </w:r>
      <w:r>
        <w:rPr>
          <w:sz w:val="20"/>
          <w:szCs w:val="22"/>
        </w:rPr>
        <w:t>ogetto in relazione ai profili occupazionali richiesti, dei principi dell'Unione europea, degli indicatori degli obiettivi attesi in termini di occupazione femminile e giovanile e di tasso di occupazione delle persone disabili al 2026, anche in considerazi</w:t>
      </w:r>
      <w:r>
        <w:rPr>
          <w:sz w:val="20"/>
          <w:szCs w:val="22"/>
        </w:rPr>
        <w:t xml:space="preserve">one dei corrispondenti valori medi nonché dei corrispondenti indicatori medi settoriali europei in cui vengono svolti i progetti. Fermo restando quanto previsto al comma 7, è requisito necessario dell'offerta l’aver assolto, al momento della presentazione </w:t>
      </w:r>
      <w:r>
        <w:rPr>
          <w:sz w:val="20"/>
          <w:szCs w:val="22"/>
        </w:rPr>
        <w:t>dell’offerta stessa, agli obblighi di cui alla legge 12 marzo 1999, n. 68, e l'assunzione dell'obbligo di assicurare, in caso di aggiudicazione del contratto, una quota pari almeno al 30 per cento, delle assunzioni necessarie per l'esecuzione del contratto</w:t>
      </w:r>
      <w:r>
        <w:rPr>
          <w:sz w:val="20"/>
          <w:szCs w:val="22"/>
        </w:rPr>
        <w:t xml:space="preserve"> o per la realizzazione di attività ad esso connesse o strumentali, sia all’occupazione giovanile sia all’occupazione femminile. (178)</w:t>
      </w:r>
    </w:p>
    <w:p w:rsidR="0038600C" w:rsidRDefault="0038600C">
      <w:pPr>
        <w:pStyle w:val="Corpodeltesto"/>
        <w:rPr>
          <w:sz w:val="20"/>
          <w:szCs w:val="22"/>
        </w:rPr>
      </w:pPr>
    </w:p>
    <w:p w:rsidR="0038600C" w:rsidRDefault="00471B0B">
      <w:pPr>
        <w:pStyle w:val="Corpodeltesto"/>
        <w:rPr>
          <w:sz w:val="20"/>
          <w:szCs w:val="22"/>
        </w:rPr>
      </w:pPr>
      <w:r>
        <w:rPr>
          <w:sz w:val="20"/>
          <w:szCs w:val="22"/>
        </w:rPr>
        <w:t>5.  Ulteriori misure premiali possono prevedere l'assegnazione di un punteggio aggiuntivo all'offerente o al candidato c</w:t>
      </w:r>
      <w:r>
        <w:rPr>
          <w:sz w:val="20"/>
          <w:szCs w:val="22"/>
        </w:rPr>
        <w:t>he:</w:t>
      </w:r>
    </w:p>
    <w:p w:rsidR="0038600C" w:rsidRDefault="00471B0B">
      <w:pPr>
        <w:pStyle w:val="Corpodeltesto"/>
        <w:rPr>
          <w:sz w:val="20"/>
          <w:szCs w:val="22"/>
        </w:rPr>
      </w:pPr>
      <w:r>
        <w:rPr>
          <w:sz w:val="20"/>
          <w:szCs w:val="22"/>
        </w:rPr>
        <w:lastRenderedPageBreak/>
        <w:t>a)  nei tre anni antecedenti la data di scadenza del termine di presentazione delle offerte, non risulti destinatario di accertamenti relativi ad atti o comportamenti discriminatori ai sensi dell'articolo 44 del decreto legislativo 25 luglio 1998, n. 2</w:t>
      </w:r>
      <w:r>
        <w:rPr>
          <w:sz w:val="20"/>
          <w:szCs w:val="22"/>
        </w:rPr>
        <w:t>86, dell'articolo 4 del decreto legislativo 9 luglio 2003, n. 215, dell'articolo 4 del decreto legislativo 9 luglio 2003, n. 216, dell’ articolo 3 della legge 1° marzo 2006, n. 67, degli articoli 35 e 55-quinquies del decreto legislativo 11 aprile 2006, n.</w:t>
      </w:r>
      <w:r>
        <w:rPr>
          <w:sz w:val="20"/>
          <w:szCs w:val="22"/>
        </w:rPr>
        <w:t xml:space="preserve"> 198, ovvero dell'articolo 54 del decreto legislativo 26 marzo 2001, n. 151; (180)</w:t>
      </w:r>
    </w:p>
    <w:p w:rsidR="0038600C" w:rsidRDefault="00471B0B">
      <w:pPr>
        <w:pStyle w:val="Corpodeltesto"/>
        <w:rPr>
          <w:sz w:val="20"/>
          <w:szCs w:val="22"/>
        </w:rPr>
      </w:pPr>
      <w:r>
        <w:rPr>
          <w:sz w:val="20"/>
          <w:szCs w:val="22"/>
        </w:rPr>
        <w:t>b)  utilizzi o si impegni a utilizzare specifici strumenti di conciliazione delle esigenze di cura, di vita e di lavoro per i propri dipendenti, nonché modalità innovative d</w:t>
      </w:r>
      <w:r>
        <w:rPr>
          <w:sz w:val="20"/>
          <w:szCs w:val="22"/>
        </w:rPr>
        <w:t>i organizzazione del lavoro;</w:t>
      </w:r>
    </w:p>
    <w:p w:rsidR="0038600C" w:rsidRDefault="00471B0B">
      <w:pPr>
        <w:pStyle w:val="Corpodeltesto"/>
        <w:rPr>
          <w:sz w:val="20"/>
          <w:szCs w:val="22"/>
        </w:rPr>
      </w:pPr>
      <w:r>
        <w:rPr>
          <w:sz w:val="20"/>
          <w:szCs w:val="22"/>
        </w:rPr>
        <w:t>c)  si impegni ad assumere, oltre alla soglia minima percentuale prevista come requisito di partecipazione, persone disabili, giovani, con età inferiore a trentasei anni, e donne per l'esecuzione del contratto o per la realizza</w:t>
      </w:r>
      <w:r>
        <w:rPr>
          <w:sz w:val="20"/>
          <w:szCs w:val="22"/>
        </w:rPr>
        <w:t>zione di attività ad esso connesse o strumentali; (180)</w:t>
      </w:r>
    </w:p>
    <w:p w:rsidR="0038600C" w:rsidRDefault="00471B0B">
      <w:pPr>
        <w:pStyle w:val="Corpodeltesto"/>
        <w:rPr>
          <w:sz w:val="20"/>
          <w:szCs w:val="22"/>
        </w:rPr>
      </w:pPr>
      <w:r>
        <w:rPr>
          <w:sz w:val="20"/>
          <w:szCs w:val="22"/>
        </w:rPr>
        <w:t>d)  abbia, nell'ultimo triennio, rispettato i principi della parità di genere e adottato specifiche misure per promuovere le pari opportunità generazionali e di genere, anche tenendo conto del rapport</w:t>
      </w:r>
      <w:r>
        <w:rPr>
          <w:sz w:val="20"/>
          <w:szCs w:val="22"/>
        </w:rPr>
        <w:t>o tra uomini e donne nelle assunzioni, nei livelli retributivi e nel conferimento di incarichi apicali;</w:t>
      </w:r>
    </w:p>
    <w:p w:rsidR="0038600C" w:rsidRDefault="00471B0B">
      <w:pPr>
        <w:pStyle w:val="Corpodeltesto"/>
        <w:rPr>
          <w:sz w:val="20"/>
          <w:szCs w:val="22"/>
        </w:rPr>
      </w:pPr>
      <w:r>
        <w:rPr>
          <w:sz w:val="20"/>
          <w:szCs w:val="22"/>
        </w:rPr>
        <w:t>d-</w:t>
      </w:r>
      <w:proofErr w:type="gramStart"/>
      <w:r>
        <w:rPr>
          <w:sz w:val="20"/>
          <w:szCs w:val="22"/>
        </w:rPr>
        <w:t xml:space="preserve">bis)   </w:t>
      </w:r>
      <w:proofErr w:type="gramEnd"/>
      <w:r>
        <w:rPr>
          <w:sz w:val="20"/>
          <w:szCs w:val="22"/>
        </w:rPr>
        <w:t>abbia, nell’ultimo triennio, rispettato gli obblighi di cui alla legge 12 marzo 1999, n. 68; (181)</w:t>
      </w:r>
    </w:p>
    <w:p w:rsidR="0038600C" w:rsidRDefault="00471B0B">
      <w:pPr>
        <w:pStyle w:val="Corpodeltesto"/>
        <w:rPr>
          <w:sz w:val="20"/>
          <w:szCs w:val="22"/>
        </w:rPr>
      </w:pPr>
      <w:r>
        <w:rPr>
          <w:sz w:val="20"/>
          <w:szCs w:val="22"/>
        </w:rPr>
        <w:t>e)  abbia presentato o si impegni a presenta</w:t>
      </w:r>
      <w:r>
        <w:rPr>
          <w:sz w:val="20"/>
          <w:szCs w:val="22"/>
        </w:rPr>
        <w:t>re per ciascuno degli esercizi finanziari, ricompresi nella durata del contratto di appalto, una dichiarazione volontaria di carattere non finanziario ai sensi dell'articolo 7 del decreto legislativo 30 dicembre 2016, n. 254.</w:t>
      </w:r>
    </w:p>
    <w:p w:rsidR="0038600C" w:rsidRDefault="0038600C">
      <w:pPr>
        <w:pStyle w:val="Corpodeltesto"/>
        <w:rPr>
          <w:sz w:val="20"/>
          <w:szCs w:val="22"/>
        </w:rPr>
      </w:pPr>
    </w:p>
    <w:p w:rsidR="0038600C" w:rsidRDefault="00471B0B">
      <w:pPr>
        <w:pStyle w:val="Corpodeltesto"/>
        <w:rPr>
          <w:sz w:val="20"/>
          <w:szCs w:val="22"/>
        </w:rPr>
      </w:pPr>
      <w:r>
        <w:rPr>
          <w:sz w:val="20"/>
          <w:szCs w:val="22"/>
        </w:rPr>
        <w:t xml:space="preserve">6.  I contratti di appalto </w:t>
      </w:r>
      <w:r>
        <w:rPr>
          <w:sz w:val="20"/>
          <w:szCs w:val="22"/>
        </w:rPr>
        <w:t>prevedono l'applicazione di penali per l'inadempimento dell'appaltatore agli obblighi di cui al comma 3, al comma 3-bis ovvero al comma 4, commisurate alla gravità della violazione e proporzionali rispetto all'importo del contratto o alle prestazioni del c</w:t>
      </w:r>
      <w:r>
        <w:rPr>
          <w:sz w:val="20"/>
          <w:szCs w:val="22"/>
        </w:rPr>
        <w:t>ontratto, nel rispetto dell'importo complessivo previsto dall'articolo 51 del presente decreto. La violazione dell'obbligo di cui al comma 3 determina, altresì, l'impossibilità per l'operatore economico di partecipare, in forma singola ovvero in raggruppam</w:t>
      </w:r>
      <w:r>
        <w:rPr>
          <w:sz w:val="20"/>
          <w:szCs w:val="22"/>
        </w:rPr>
        <w:t>ento temporaneo, per un periodo di dodici mesi ad ulteriori procedure di affidamento afferenti agli investimenti pubblici finanziati, in tutto o in parte, con le risorse di cui al comma 1. (178)</w:t>
      </w:r>
    </w:p>
    <w:p w:rsidR="0038600C" w:rsidRDefault="0038600C">
      <w:pPr>
        <w:pStyle w:val="Corpodeltesto"/>
        <w:rPr>
          <w:sz w:val="20"/>
          <w:szCs w:val="22"/>
        </w:rPr>
      </w:pPr>
    </w:p>
    <w:p w:rsidR="0038600C" w:rsidRDefault="00471B0B">
      <w:pPr>
        <w:pStyle w:val="Corpodeltesto"/>
        <w:rPr>
          <w:sz w:val="20"/>
          <w:szCs w:val="22"/>
        </w:rPr>
      </w:pPr>
      <w:r>
        <w:rPr>
          <w:sz w:val="20"/>
          <w:szCs w:val="22"/>
        </w:rPr>
        <w:t>7.  Le stazioni appaltanti possono escludere l'inserimento n</w:t>
      </w:r>
      <w:r>
        <w:rPr>
          <w:sz w:val="20"/>
          <w:szCs w:val="22"/>
        </w:rPr>
        <w:t>ei bandi di gara, negli avvisi e negli inviti dei requisiti di partecipazione di cui al comma 4, o stabilire una quota inferiore, dandone adeguata e specifica motivazione, qualora l'oggetto del contratto, la tipologia o la natura del progetto o altri eleme</w:t>
      </w:r>
      <w:r>
        <w:rPr>
          <w:sz w:val="20"/>
          <w:szCs w:val="22"/>
        </w:rPr>
        <w:t>nti puntualmente indicati ne rendano l'inserimento impossibile o contrastante con obiettivi di universalità e socialità, di efficienza, di economicità e di qualità del servizio nonché di ottimale impiego delle risorse pubbliche. (178)</w:t>
      </w:r>
    </w:p>
    <w:p w:rsidR="0038600C" w:rsidRDefault="0038600C">
      <w:pPr>
        <w:pStyle w:val="Corpodeltesto"/>
        <w:rPr>
          <w:sz w:val="20"/>
          <w:szCs w:val="22"/>
        </w:rPr>
      </w:pPr>
    </w:p>
    <w:p w:rsidR="0038600C" w:rsidRDefault="00471B0B">
      <w:pPr>
        <w:pStyle w:val="Corpodeltesto"/>
        <w:rPr>
          <w:sz w:val="20"/>
          <w:szCs w:val="22"/>
        </w:rPr>
      </w:pPr>
      <w:r>
        <w:rPr>
          <w:sz w:val="20"/>
          <w:szCs w:val="22"/>
        </w:rPr>
        <w:t xml:space="preserve">8.  Con linee guida </w:t>
      </w:r>
      <w:r>
        <w:rPr>
          <w:sz w:val="20"/>
          <w:szCs w:val="22"/>
        </w:rPr>
        <w:t>del Presidente del Consiglio dei Ministri ovvero dei Ministri o delle autorità delegati per le pari opportunità e della famiglia e per le politiche giovanili e il servizio civile universale, di concerto con il Ministro delle infrastrutture e della mobilità</w:t>
      </w:r>
      <w:r>
        <w:rPr>
          <w:sz w:val="20"/>
          <w:szCs w:val="22"/>
        </w:rPr>
        <w:t xml:space="preserve"> sostenibili, con il Ministro del lavoro e delle politiche sociali e con il Ministro per le disabilità, da adottarsi entro sessanta giorni dall'entrata in vigore del presente decreto, sono definiti le modalità e i criteri applicativi delle misure previste </w:t>
      </w:r>
      <w:r>
        <w:rPr>
          <w:sz w:val="20"/>
          <w:szCs w:val="22"/>
        </w:rPr>
        <w:t>dal presente articolo, indicate misure premiali e predisposti modelli di clausole da inserire nei bandi di gara differenziati per settore, tipologia e natura del contratto o del progetto. (178) (182)</w:t>
      </w:r>
    </w:p>
    <w:p w:rsidR="0038600C" w:rsidRDefault="00471B0B">
      <w:pPr>
        <w:pStyle w:val="Corpodeltesto"/>
        <w:rPr>
          <w:sz w:val="20"/>
          <w:szCs w:val="22"/>
        </w:rPr>
      </w:pPr>
      <w:r>
        <w:rPr>
          <w:sz w:val="20"/>
          <w:szCs w:val="22"/>
        </w:rPr>
        <w:t xml:space="preserve">9.  I rapporti e le relazioni previste dai commi 2, 3 e </w:t>
      </w:r>
      <w:r>
        <w:rPr>
          <w:sz w:val="20"/>
          <w:szCs w:val="22"/>
        </w:rPr>
        <w:t>3-bis sono pubblicati sul profilo del committente, nella sezione “Amministrazione trasparente”, ai sensi dell'articolo 29 del decreto legislativo 18 aprile 2016, n. 50, e comunicati alla Presidenza del consiglio dei ministri ovvero ai Ministri o alle autor</w:t>
      </w:r>
      <w:r>
        <w:rPr>
          <w:sz w:val="20"/>
          <w:szCs w:val="22"/>
        </w:rPr>
        <w:t>ità delegati per le pari opportunità e della famiglia e per le politiche giovanili e il servizio civile universale. (178)</w:t>
      </w:r>
    </w:p>
    <w:p w:rsidR="0038600C" w:rsidRDefault="0038600C">
      <w:pPr>
        <w:pStyle w:val="Normale1"/>
        <w:spacing w:line="360" w:lineRule="auto"/>
        <w:jc w:val="center"/>
        <w:rPr>
          <w:szCs w:val="18"/>
          <w:lang w:eastAsia="ar-SA"/>
        </w:rPr>
      </w:pPr>
    </w:p>
    <w:p w:rsidR="0038600C" w:rsidRDefault="00471B0B">
      <w:pPr>
        <w:pStyle w:val="Corpodeltesto"/>
        <w:rPr>
          <w:b/>
          <w:szCs w:val="22"/>
        </w:rPr>
      </w:pPr>
      <w:r>
        <w:rPr>
          <w:b/>
          <w:szCs w:val="22"/>
        </w:rPr>
        <w:lastRenderedPageBreak/>
        <w:t>Art 53 del D.lgs. 165/2001 (incompatibilità, cumulo di impieghi e incarichi)</w:t>
      </w:r>
    </w:p>
    <w:p w:rsidR="0038600C" w:rsidRDefault="0038600C">
      <w:pPr>
        <w:pStyle w:val="Corpodeltesto"/>
        <w:rPr>
          <w:bCs/>
          <w:sz w:val="20"/>
          <w:highlight w:val="green"/>
        </w:rPr>
      </w:pPr>
    </w:p>
    <w:p w:rsidR="0038600C" w:rsidRDefault="00471B0B">
      <w:pPr>
        <w:pStyle w:val="Corpodeltesto"/>
        <w:rPr>
          <w:bCs/>
          <w:sz w:val="20"/>
        </w:rPr>
      </w:pPr>
      <w:r>
        <w:rPr>
          <w:bCs/>
          <w:sz w:val="20"/>
        </w:rPr>
        <w:t>1. Resta ferma per tutti i dipendenti pubblici la disci</w:t>
      </w:r>
      <w:r>
        <w:rPr>
          <w:bCs/>
          <w:sz w:val="20"/>
        </w:rPr>
        <w:t>plina delle incompatibilità dettata dagli articoli 60 e seguenti del testo unico approvato con d.P.R. 10 gennaio 1957, n. 3, salva la deroga prevista dall'articolo 23-bis del presente decreto, nonché, per i rapporti di lavoro a tempo parziale, dall'articol</w:t>
      </w:r>
      <w:r>
        <w:rPr>
          <w:bCs/>
          <w:sz w:val="20"/>
        </w:rPr>
        <w:t>o 6, comma 2, del decreto del Presidente del Consiglio dei ministri 17 marzo 1989, n. 117 e dagli articoli 57 e seguenti della legge 23 dicembre 1996, n. 662. Restano ferme altresì le disposizioni di cui agli articoli 267, comma 1, 273, 274, 508 nonché 676</w:t>
      </w:r>
      <w:r>
        <w:rPr>
          <w:bCs/>
          <w:sz w:val="20"/>
        </w:rPr>
        <w:t xml:space="preserve"> del decreto legislativo 16 aprile 1994, n. 297, all'articolo 9, commi 1 e 2, della legge 23 dicembre 1992, n. 498, all'articolo 4, comma 7, della legge 30 dicembre 1991, n. 412, ed ogni altra successiva modificazione ed integrazione della relativa discipl</w:t>
      </w:r>
      <w:r>
        <w:rPr>
          <w:bCs/>
          <w:sz w:val="20"/>
        </w:rPr>
        <w:t>ina.</w:t>
      </w:r>
    </w:p>
    <w:p w:rsidR="0038600C" w:rsidRDefault="0038600C">
      <w:pPr>
        <w:pStyle w:val="Corpodeltesto"/>
        <w:rPr>
          <w:bCs/>
          <w:sz w:val="20"/>
        </w:rPr>
      </w:pPr>
    </w:p>
    <w:p w:rsidR="0038600C" w:rsidRDefault="00471B0B">
      <w:pPr>
        <w:pStyle w:val="Corpodeltesto"/>
        <w:rPr>
          <w:bCs/>
          <w:sz w:val="20"/>
        </w:rPr>
      </w:pPr>
      <w:r>
        <w:rPr>
          <w:bCs/>
          <w:sz w:val="20"/>
        </w:rPr>
        <w:t>1-bis. Non possono essere conferiti incarichi di direzione di strutture deputate alla gestione del personale a soggetti che rivestano o abbiano rivestito negli ultimi due anni cariche in partiti politici o in organizzazioni sindacali o che abbiano av</w:t>
      </w:r>
      <w:r>
        <w:rPr>
          <w:bCs/>
          <w:sz w:val="20"/>
        </w:rPr>
        <w:t>uto negli ultimi due anni rapporti continuativi di collaborazione o di consulenza con le predette organizzazioni.</w:t>
      </w:r>
    </w:p>
    <w:p w:rsidR="0038600C" w:rsidRDefault="0038600C">
      <w:pPr>
        <w:pStyle w:val="Corpodeltesto"/>
        <w:rPr>
          <w:bCs/>
          <w:sz w:val="20"/>
        </w:rPr>
      </w:pPr>
    </w:p>
    <w:p w:rsidR="0038600C" w:rsidRDefault="00471B0B">
      <w:pPr>
        <w:pStyle w:val="Corpodeltesto"/>
        <w:rPr>
          <w:bCs/>
          <w:sz w:val="20"/>
        </w:rPr>
      </w:pPr>
      <w:r>
        <w:rPr>
          <w:bCs/>
          <w:sz w:val="20"/>
        </w:rPr>
        <w:t>2. Le pubbliche amministrazioni non possono conferire ai dipendenti incarichi, non compresi nei compiti e doveri di ufficio, che non siano es</w:t>
      </w:r>
      <w:r>
        <w:rPr>
          <w:bCs/>
          <w:sz w:val="20"/>
        </w:rPr>
        <w:t>pressamente previsti o disciplinati da legge o altre fonti normative, o che non siano espressamente autorizzati.</w:t>
      </w:r>
    </w:p>
    <w:p w:rsidR="0038600C" w:rsidRDefault="0038600C">
      <w:pPr>
        <w:pStyle w:val="Corpodeltesto"/>
        <w:rPr>
          <w:bCs/>
          <w:sz w:val="20"/>
        </w:rPr>
      </w:pPr>
    </w:p>
    <w:p w:rsidR="0038600C" w:rsidRDefault="00471B0B">
      <w:pPr>
        <w:pStyle w:val="Corpodeltesto"/>
        <w:rPr>
          <w:bCs/>
          <w:sz w:val="20"/>
        </w:rPr>
      </w:pPr>
      <w:r>
        <w:rPr>
          <w:bCs/>
          <w:sz w:val="20"/>
        </w:rPr>
        <w:t>3. Ai fini previsti dal comma 2, con appositi regolamenti, da emanarsi ai sensi dell'articolo 17, comma 2, della legge 23 agosto 1988, n. 400,</w:t>
      </w:r>
      <w:r>
        <w:rPr>
          <w:bCs/>
          <w:sz w:val="20"/>
        </w:rPr>
        <w:t xml:space="preserve"> sono individuati gli incarichi consentiti e quelli vietali ai magistrati ordinari, amministrativi, contabili e militari, nonché agli avvocati e procuratori dello Stato, sentiti, per le diverse magistrature, i rispettivi istituti.</w:t>
      </w:r>
    </w:p>
    <w:p w:rsidR="0038600C" w:rsidRDefault="0038600C">
      <w:pPr>
        <w:pStyle w:val="Corpodeltesto"/>
        <w:rPr>
          <w:bCs/>
          <w:sz w:val="20"/>
        </w:rPr>
      </w:pPr>
    </w:p>
    <w:p w:rsidR="0038600C" w:rsidRDefault="00471B0B">
      <w:pPr>
        <w:pStyle w:val="Corpodeltesto"/>
        <w:rPr>
          <w:bCs/>
          <w:sz w:val="20"/>
        </w:rPr>
      </w:pPr>
      <w:r>
        <w:rPr>
          <w:bCs/>
          <w:sz w:val="20"/>
        </w:rPr>
        <w:t xml:space="preserve">3-bis. Ai fini previsti </w:t>
      </w:r>
      <w:r>
        <w:rPr>
          <w:bCs/>
          <w:sz w:val="20"/>
        </w:rPr>
        <w:t>dal comma 2, con appositi regolamenti emanati su proposta del Ministro per la pubblica amministrazione e la semplificazione, di concerto con i Ministri interessati, ai sensi dell’articolo 17, comma 2, della legge 23 agosto 1988, n. 400, e successive modifi</w:t>
      </w:r>
      <w:r>
        <w:rPr>
          <w:bCs/>
          <w:sz w:val="20"/>
        </w:rPr>
        <w:t>cazioni, sono individuati, secondo criteri differenziati in rapporto alle diverse qualifiche e ruoli professionali, gli incarichi vietati ai dipendenti delle amministrazioni pubbliche di cui all’articolo 1, comma 2.</w:t>
      </w:r>
    </w:p>
    <w:p w:rsidR="0038600C" w:rsidRDefault="0038600C">
      <w:pPr>
        <w:pStyle w:val="Corpodeltesto"/>
        <w:rPr>
          <w:bCs/>
          <w:sz w:val="20"/>
        </w:rPr>
      </w:pPr>
    </w:p>
    <w:p w:rsidR="0038600C" w:rsidRDefault="00471B0B">
      <w:pPr>
        <w:pStyle w:val="Corpodeltesto"/>
        <w:rPr>
          <w:bCs/>
          <w:sz w:val="20"/>
        </w:rPr>
      </w:pPr>
      <w:r>
        <w:rPr>
          <w:bCs/>
          <w:sz w:val="20"/>
        </w:rPr>
        <w:t>4. Nel caso in cui i regolamenti di cui</w:t>
      </w:r>
      <w:r>
        <w:rPr>
          <w:bCs/>
          <w:sz w:val="20"/>
        </w:rPr>
        <w:t xml:space="preserve"> al comma 3 non siano emanati, l'attribuzione degli incarichi è consentita nei soli casi espressamente previsti dalla legge o da altre fonti normative.</w:t>
      </w:r>
    </w:p>
    <w:p w:rsidR="0038600C" w:rsidRDefault="0038600C">
      <w:pPr>
        <w:pStyle w:val="Corpodeltesto"/>
        <w:rPr>
          <w:bCs/>
          <w:sz w:val="20"/>
        </w:rPr>
      </w:pPr>
    </w:p>
    <w:p w:rsidR="0038600C" w:rsidRDefault="00471B0B">
      <w:pPr>
        <w:pStyle w:val="Corpodeltesto"/>
        <w:rPr>
          <w:bCs/>
          <w:sz w:val="20"/>
        </w:rPr>
      </w:pPr>
      <w:r>
        <w:rPr>
          <w:bCs/>
          <w:sz w:val="20"/>
        </w:rPr>
        <w:t>5. In ogni caso, il conferimento operato direttamente dall'amministrazione, nonché l'autorizzazione all</w:t>
      </w:r>
      <w:r>
        <w:rPr>
          <w:bCs/>
          <w:sz w:val="20"/>
        </w:rPr>
        <w:t>'esercizio di incarichi che provengano da amministrazione pubblica diversa da quella di appartenenza, ovvero da società o persone fisiche, che svolgano attività d'impresa o commerciale, sono disposti dai rispettivi organi competenti secondo criteri oggetti</w:t>
      </w:r>
      <w:r>
        <w:rPr>
          <w:bCs/>
          <w:sz w:val="20"/>
        </w:rPr>
        <w:t>vi e predeterminati, che tengano conto della specifica professionalità, tali da escludere casi di incompatibilità, sia di diritto che di fatto, nell'interesse del buon andamento della pubblica amministrazione o situazioni di conflitto, anche potenziale, di</w:t>
      </w:r>
      <w:r>
        <w:rPr>
          <w:bCs/>
          <w:sz w:val="20"/>
        </w:rPr>
        <w:t xml:space="preserve"> interessi, che pregiudichino l’esercizio imparziale delle funzioni attribuite al dipendente.</w:t>
      </w:r>
    </w:p>
    <w:p w:rsidR="0038600C" w:rsidRDefault="0038600C">
      <w:pPr>
        <w:pStyle w:val="Corpodeltesto"/>
        <w:rPr>
          <w:bCs/>
          <w:sz w:val="20"/>
        </w:rPr>
      </w:pPr>
    </w:p>
    <w:p w:rsidR="0038600C" w:rsidRDefault="00471B0B">
      <w:pPr>
        <w:pStyle w:val="Corpodeltesto"/>
        <w:rPr>
          <w:bCs/>
          <w:sz w:val="20"/>
        </w:rPr>
      </w:pPr>
      <w:r>
        <w:rPr>
          <w:bCs/>
          <w:sz w:val="20"/>
        </w:rPr>
        <w:t>6. I commi da 7 a 13 del presente articolo si applicano ai dipendenti delle amministrazioni pubbliche di cui all'articolo 1, comma 2, compresi quelli di cui all'</w:t>
      </w:r>
      <w:r>
        <w:rPr>
          <w:bCs/>
          <w:sz w:val="20"/>
        </w:rPr>
        <w:t>articolo 3, con esclusione dei dipendenti con rapporto di lavoro a tempo parziale con prestazione lavorativa non superiore al cinquanta per cento di quella a tempo pieno, dei docenti universitari a tempo definito e delle altre categorie di dipendenti pubbl</w:t>
      </w:r>
      <w:r>
        <w:rPr>
          <w:bCs/>
          <w:sz w:val="20"/>
        </w:rPr>
        <w:t xml:space="preserve">ici ai quali è consentito da disposizioni speciali lo svolgimento di </w:t>
      </w:r>
      <w:r>
        <w:rPr>
          <w:bCs/>
          <w:sz w:val="20"/>
        </w:rPr>
        <w:lastRenderedPageBreak/>
        <w:t>attività libero-professionali. Sono nulli tutti gli atti e provvedimenti comunque denominati, regolamentari e amministrativi, adottati dalle amministrazioni di appartenenza in contrasto c</w:t>
      </w:r>
      <w:r>
        <w:rPr>
          <w:bCs/>
          <w:sz w:val="20"/>
        </w:rPr>
        <w:t>on il presente comma. Gli incarichi retribuiti, di cui ai commi seguenti, sono tutti gli incarichi, anche occasionali, non compresi nei compiti e doveri di ufficio, per i quali è previsto, sotto qualsiasi forma, un compenso. Sono esclusi i compensi derivan</w:t>
      </w:r>
      <w:r>
        <w:rPr>
          <w:bCs/>
          <w:sz w:val="20"/>
        </w:rPr>
        <w:t>ti:</w:t>
      </w:r>
    </w:p>
    <w:p w:rsidR="0038600C" w:rsidRDefault="0038600C">
      <w:pPr>
        <w:pStyle w:val="Corpodeltesto"/>
        <w:rPr>
          <w:bCs/>
          <w:sz w:val="20"/>
        </w:rPr>
      </w:pPr>
    </w:p>
    <w:p w:rsidR="0038600C" w:rsidRDefault="00471B0B">
      <w:pPr>
        <w:pStyle w:val="Corpodeltesto"/>
        <w:rPr>
          <w:bCs/>
          <w:sz w:val="20"/>
        </w:rPr>
      </w:pPr>
      <w:r>
        <w:rPr>
          <w:bCs/>
          <w:sz w:val="20"/>
        </w:rPr>
        <w:t>a) dalla collaborazione a giornali, riviste, enciclopedie e simili;</w:t>
      </w:r>
    </w:p>
    <w:p w:rsidR="0038600C" w:rsidRDefault="00471B0B">
      <w:pPr>
        <w:pStyle w:val="Corpodeltesto"/>
        <w:rPr>
          <w:bCs/>
          <w:sz w:val="20"/>
        </w:rPr>
      </w:pPr>
      <w:r>
        <w:rPr>
          <w:bCs/>
          <w:sz w:val="20"/>
        </w:rPr>
        <w:t>b) dalla utilizzazione economica da parte dell’autore o inventore di opere dell'ingegno e di invenzioni industriali;</w:t>
      </w:r>
    </w:p>
    <w:p w:rsidR="0038600C" w:rsidRDefault="00471B0B">
      <w:pPr>
        <w:pStyle w:val="Corpodeltesto"/>
        <w:rPr>
          <w:bCs/>
          <w:sz w:val="20"/>
        </w:rPr>
      </w:pPr>
      <w:r>
        <w:rPr>
          <w:bCs/>
          <w:sz w:val="20"/>
        </w:rPr>
        <w:t>c) dalla partecipazione a convegni e seminari;</w:t>
      </w:r>
    </w:p>
    <w:p w:rsidR="0038600C" w:rsidRDefault="00471B0B">
      <w:pPr>
        <w:pStyle w:val="Corpodeltesto"/>
        <w:rPr>
          <w:bCs/>
          <w:sz w:val="20"/>
        </w:rPr>
      </w:pPr>
      <w:r>
        <w:rPr>
          <w:bCs/>
          <w:sz w:val="20"/>
        </w:rPr>
        <w:t>d) da incarichi per</w:t>
      </w:r>
      <w:r>
        <w:rPr>
          <w:bCs/>
          <w:sz w:val="20"/>
        </w:rPr>
        <w:t xml:space="preserve"> i quali è corrisposto solo il rimborso delle spese documentate;</w:t>
      </w:r>
    </w:p>
    <w:p w:rsidR="0038600C" w:rsidRDefault="00471B0B">
      <w:pPr>
        <w:pStyle w:val="Corpodeltesto"/>
        <w:rPr>
          <w:bCs/>
          <w:sz w:val="20"/>
        </w:rPr>
      </w:pPr>
      <w:r>
        <w:rPr>
          <w:bCs/>
          <w:sz w:val="20"/>
        </w:rPr>
        <w:t>e) da incarichi per lo svolgimento dei quali il dipendente è posto in posizione di aspettativa, di comando o di fuori ruolo;</w:t>
      </w:r>
    </w:p>
    <w:p w:rsidR="0038600C" w:rsidRDefault="00471B0B">
      <w:pPr>
        <w:pStyle w:val="Corpodeltesto"/>
        <w:rPr>
          <w:bCs/>
          <w:sz w:val="20"/>
        </w:rPr>
      </w:pPr>
      <w:r>
        <w:rPr>
          <w:bCs/>
          <w:sz w:val="20"/>
        </w:rPr>
        <w:t>f) da incarichi conferiti dalle organizzazioni sindacali a dipende</w:t>
      </w:r>
      <w:r>
        <w:rPr>
          <w:bCs/>
          <w:sz w:val="20"/>
        </w:rPr>
        <w:t>nti presso le stesse distaccati o in aspettativa non retribuita;</w:t>
      </w:r>
    </w:p>
    <w:p w:rsidR="0038600C" w:rsidRDefault="00471B0B">
      <w:pPr>
        <w:pStyle w:val="Corpodeltesto"/>
        <w:rPr>
          <w:bCs/>
          <w:sz w:val="20"/>
        </w:rPr>
      </w:pPr>
      <w:r>
        <w:rPr>
          <w:bCs/>
          <w:sz w:val="20"/>
        </w:rPr>
        <w:t>f-bis) da attività di formazione diretta ai dipendenti della pubblica amministrazione nonché di docenza e di ricerca scientifica.</w:t>
      </w:r>
    </w:p>
    <w:p w:rsidR="0038600C" w:rsidRDefault="0038600C">
      <w:pPr>
        <w:pStyle w:val="Corpodeltesto"/>
        <w:rPr>
          <w:bCs/>
          <w:sz w:val="20"/>
        </w:rPr>
      </w:pPr>
    </w:p>
    <w:p w:rsidR="0038600C" w:rsidRDefault="00471B0B">
      <w:pPr>
        <w:pStyle w:val="Corpodeltesto"/>
        <w:rPr>
          <w:bCs/>
          <w:sz w:val="20"/>
        </w:rPr>
      </w:pPr>
      <w:r>
        <w:rPr>
          <w:bCs/>
          <w:sz w:val="20"/>
        </w:rPr>
        <w:t>7. I dipendenti pubblici non possono svolgere incarichi retr</w:t>
      </w:r>
      <w:r>
        <w:rPr>
          <w:bCs/>
          <w:sz w:val="20"/>
        </w:rPr>
        <w:t>ibuiti che non siano stati conferiti o previamente autorizzati dall'amministrazione di appartenenza. Ai fini dell’autorizzazione, l’amministrazione verifica l’insussistenza di situazioni, anche potenziali, di conflitto di interessi. Con riferimento ai prof</w:t>
      </w:r>
      <w:r>
        <w:rPr>
          <w:bCs/>
          <w:sz w:val="20"/>
        </w:rPr>
        <w:t>essori universitari a tempo pieno, gli statuti o i regolamenti degli atenei disciplinano i criteri e le procedure per il rilascio dell'autorizzazione nei casi previsti dal presente decreto. In caso di inosservanza del divieto, salve le più gravi sanzioni e</w:t>
      </w:r>
      <w:r>
        <w:rPr>
          <w:bCs/>
          <w:sz w:val="20"/>
        </w:rPr>
        <w:t xml:space="preserve"> ferma restando la responsabilità disciplinare, il compenso dovuto per le prestazioni eventualmente svolte deve essere versato, a cura dell'erogante o, in difetto, del percettore, nel conto dell'entrata del bilancio dell'amministrazione di appartenenza del</w:t>
      </w:r>
      <w:r>
        <w:rPr>
          <w:bCs/>
          <w:sz w:val="20"/>
        </w:rPr>
        <w:t xml:space="preserve"> dipendente per essere destinato ad incremento del fondo di produttività o di fondi equivalenti.</w:t>
      </w:r>
    </w:p>
    <w:p w:rsidR="0038600C" w:rsidRDefault="0038600C">
      <w:pPr>
        <w:pStyle w:val="Corpodeltesto"/>
        <w:rPr>
          <w:bCs/>
          <w:sz w:val="20"/>
        </w:rPr>
      </w:pPr>
    </w:p>
    <w:p w:rsidR="0038600C" w:rsidRDefault="00471B0B">
      <w:pPr>
        <w:pStyle w:val="Corpodeltesto"/>
        <w:rPr>
          <w:bCs/>
          <w:sz w:val="20"/>
        </w:rPr>
      </w:pPr>
      <w:r>
        <w:rPr>
          <w:bCs/>
          <w:sz w:val="20"/>
        </w:rPr>
        <w:t>7-bis. L’omissione del versamento del compenso da parte del dipendente pubblico indebito percettore costituisce ipotesi di responsabilità erariale soggetta al</w:t>
      </w:r>
      <w:r>
        <w:rPr>
          <w:bCs/>
          <w:sz w:val="20"/>
        </w:rPr>
        <w:t>la giurisdizione della Corte dei conti.</w:t>
      </w:r>
    </w:p>
    <w:p w:rsidR="0038600C" w:rsidRDefault="0038600C">
      <w:pPr>
        <w:pStyle w:val="Corpodeltesto"/>
        <w:rPr>
          <w:bCs/>
          <w:sz w:val="20"/>
        </w:rPr>
      </w:pPr>
    </w:p>
    <w:p w:rsidR="0038600C" w:rsidRDefault="00471B0B">
      <w:pPr>
        <w:pStyle w:val="Corpodeltesto"/>
        <w:rPr>
          <w:bCs/>
          <w:sz w:val="20"/>
        </w:rPr>
      </w:pPr>
      <w:r>
        <w:rPr>
          <w:bCs/>
          <w:sz w:val="20"/>
        </w:rPr>
        <w:t xml:space="preserve">8. Le pubbliche amministrazioni non possono conferire incarichi retribuiti a dipendenti di altre amministrazioni pubbliche senza la previa autorizzazione dell'amministrazione di appartenenza dei dipendenti stessi. </w:t>
      </w:r>
      <w:r>
        <w:rPr>
          <w:bCs/>
          <w:sz w:val="20"/>
        </w:rPr>
        <w:t>Salve le più gravi sanzioni, il conferimento dei predetti incarichi, senza la previa autorizzazione, costituisce in ogni caso infrazione disciplinare per il funzionario responsabile del procedimento; il relativo provvedimento è nullo di diritto. In tal cas</w:t>
      </w:r>
      <w:r>
        <w:rPr>
          <w:bCs/>
          <w:sz w:val="20"/>
        </w:rPr>
        <w:t>o l'importo previsto come corrispettivo dell'incarico, ove gravi su fondi in disponibilità dell'amministrazione conferente, è trasferito all'amministrazione di appartenenza del dipendente ad incremento del fondo di produttività o di fondi equivalenti.</w:t>
      </w:r>
    </w:p>
    <w:p w:rsidR="0038600C" w:rsidRDefault="0038600C">
      <w:pPr>
        <w:pStyle w:val="Corpodeltesto"/>
        <w:rPr>
          <w:bCs/>
          <w:sz w:val="20"/>
        </w:rPr>
      </w:pPr>
    </w:p>
    <w:p w:rsidR="0038600C" w:rsidRDefault="00471B0B">
      <w:pPr>
        <w:pStyle w:val="Corpodeltesto"/>
        <w:rPr>
          <w:bCs/>
          <w:sz w:val="20"/>
        </w:rPr>
      </w:pPr>
      <w:r>
        <w:rPr>
          <w:bCs/>
          <w:sz w:val="20"/>
        </w:rPr>
        <w:t xml:space="preserve">9. </w:t>
      </w:r>
      <w:r>
        <w:rPr>
          <w:bCs/>
          <w:sz w:val="20"/>
        </w:rPr>
        <w:t>Gli enti pubblici economici e i soggetti privati non possono conferire incarichi retribuiti a dipendenti pubblici senza la previa autorizzazione dell'amministrazione di appartenenza dei dipendenti stessi. Ai fini dell’autorizzazione, l’amministrazione veri</w:t>
      </w:r>
      <w:r>
        <w:rPr>
          <w:bCs/>
          <w:sz w:val="20"/>
        </w:rPr>
        <w:t>fica l’insussistenza di situazioni, anche potenziali, di conflitto di interessi. In caso di inosservanza si applica la disposizione dell'articolo 6, comma 1, del decreto legge 28 marzo 1997, n. 79, convertito, con modificazioni, dalla legge 28 maggio 1997,</w:t>
      </w:r>
      <w:r>
        <w:rPr>
          <w:bCs/>
          <w:sz w:val="20"/>
        </w:rPr>
        <w:t xml:space="preserve"> n. 140, e successive modificazioni ed integrazioni. All'accertamento delle violazioni e all'irrogazione delle sanzioni provvede il Ministero delle finanze, avvalendosi della Guardia di finanza, </w:t>
      </w:r>
      <w:r>
        <w:rPr>
          <w:bCs/>
          <w:sz w:val="20"/>
        </w:rPr>
        <w:lastRenderedPageBreak/>
        <w:t>secondo le disposizioni della legge 24 novembre 1981, n. 689,</w:t>
      </w:r>
      <w:r>
        <w:rPr>
          <w:bCs/>
          <w:sz w:val="20"/>
        </w:rPr>
        <w:t xml:space="preserve"> e successive modificazioni ed integrazioni. Le somme riscosse sono acquisite alle entrate del Ministero delle finanze.</w:t>
      </w:r>
    </w:p>
    <w:p w:rsidR="0038600C" w:rsidRDefault="0038600C">
      <w:pPr>
        <w:pStyle w:val="Corpodeltesto"/>
        <w:rPr>
          <w:bCs/>
          <w:sz w:val="20"/>
        </w:rPr>
      </w:pPr>
    </w:p>
    <w:p w:rsidR="0038600C" w:rsidRDefault="00471B0B">
      <w:pPr>
        <w:pStyle w:val="Corpodeltesto"/>
        <w:rPr>
          <w:bCs/>
          <w:sz w:val="20"/>
        </w:rPr>
      </w:pPr>
      <w:r>
        <w:rPr>
          <w:bCs/>
          <w:sz w:val="20"/>
        </w:rPr>
        <w:t>10. L'autorizzazione, di cui ai commi precedenti, deve essere richiesta all'amministrazione di appartenenza del dipendente dai soggetti</w:t>
      </w:r>
      <w:r>
        <w:rPr>
          <w:bCs/>
          <w:sz w:val="20"/>
        </w:rPr>
        <w:t xml:space="preserve"> pubblici o privati, che intendono conferire l'incarico; può, altresì, essere richiesta dal dipendente interessato. L'amministrazione di appartenenza deve pronunciarsi sulla richiesta di autorizzazione entro trenta giorni dalla ricezione della richiesta st</w:t>
      </w:r>
      <w:r>
        <w:rPr>
          <w:bCs/>
          <w:sz w:val="20"/>
        </w:rPr>
        <w:t>essa. Per il personale che presta comunque servizio presso amministrazioni pubbliche diverse da quelle di appartenenza, l'autorizzazione è subordinata all'intesa tra le due amministrazioni. In tal caso il termine per provvedere è per l'amministrazione di a</w:t>
      </w:r>
      <w:r>
        <w:rPr>
          <w:bCs/>
          <w:sz w:val="20"/>
        </w:rPr>
        <w:t>ppartenenza di 45 giorni e si prescinde dall'intesa se l'amministrazione presso la quale il dipendente presta servizio non si pronunzia entro 10 giorni dalla ricezione della richiesta di intesa da parte dell'amministrazione di appartenenza. Decorso il term</w:t>
      </w:r>
      <w:r>
        <w:rPr>
          <w:bCs/>
          <w:sz w:val="20"/>
        </w:rPr>
        <w:t>ine per provvedere, l'autorizzazione, se richiesta per incarichi da conferirsi da amministrazioni pubbliche, si intende accordata; in ogni altro caso, si intende definitivamente negata.</w:t>
      </w:r>
    </w:p>
    <w:p w:rsidR="0038600C" w:rsidRDefault="0038600C">
      <w:pPr>
        <w:pStyle w:val="Corpodeltesto"/>
        <w:rPr>
          <w:bCs/>
          <w:sz w:val="20"/>
        </w:rPr>
      </w:pPr>
    </w:p>
    <w:p w:rsidR="0038600C" w:rsidRDefault="00471B0B">
      <w:pPr>
        <w:pStyle w:val="Corpodeltesto"/>
        <w:rPr>
          <w:bCs/>
          <w:sz w:val="20"/>
        </w:rPr>
      </w:pPr>
      <w:r>
        <w:rPr>
          <w:bCs/>
          <w:sz w:val="20"/>
        </w:rPr>
        <w:t>11. Entro quindici giorni dall’erogazione del compenso per gli incari</w:t>
      </w:r>
      <w:r>
        <w:rPr>
          <w:bCs/>
          <w:sz w:val="20"/>
        </w:rPr>
        <w:t>chi di cui al comma 6, i soggetti pubblici o privati comunicano all’amministrazione di appartenenza l’ammontare dei compensi erogati ai dipendenti pubblici.</w:t>
      </w:r>
    </w:p>
    <w:p w:rsidR="0038600C" w:rsidRDefault="0038600C">
      <w:pPr>
        <w:pStyle w:val="Corpodeltesto"/>
        <w:rPr>
          <w:bCs/>
          <w:sz w:val="20"/>
        </w:rPr>
      </w:pPr>
    </w:p>
    <w:p w:rsidR="0038600C" w:rsidRDefault="00471B0B">
      <w:pPr>
        <w:pStyle w:val="Corpodeltesto"/>
        <w:rPr>
          <w:bCs/>
          <w:sz w:val="20"/>
        </w:rPr>
      </w:pPr>
      <w:r>
        <w:rPr>
          <w:bCs/>
          <w:sz w:val="20"/>
        </w:rPr>
        <w:t>12. Le amministrazioni pubbliche che conferiscono o autorizzano incarichi, anche a titolo gratuito</w:t>
      </w:r>
      <w:r>
        <w:rPr>
          <w:bCs/>
          <w:sz w:val="20"/>
        </w:rPr>
        <w:t xml:space="preserve">, ai propri dipendenti comunicano in via telematica, nel termine di quindici giorni, al Dipartimento della funzione pubblica gli incarichi conferiti o autorizzati ai dipendenti stessi, con l’indicazione dell’oggetto dell’incarico e del compenso lordo, ove </w:t>
      </w:r>
      <w:r>
        <w:rPr>
          <w:bCs/>
          <w:sz w:val="20"/>
        </w:rPr>
        <w:t>previsto.</w:t>
      </w:r>
    </w:p>
    <w:p w:rsidR="0038600C" w:rsidRDefault="0038600C">
      <w:pPr>
        <w:pStyle w:val="Corpodeltesto"/>
        <w:rPr>
          <w:bCs/>
          <w:sz w:val="20"/>
        </w:rPr>
      </w:pPr>
    </w:p>
    <w:p w:rsidR="0038600C" w:rsidRDefault="00471B0B">
      <w:pPr>
        <w:pStyle w:val="Corpodeltesto"/>
        <w:rPr>
          <w:bCs/>
          <w:sz w:val="20"/>
        </w:rPr>
      </w:pPr>
      <w:r>
        <w:rPr>
          <w:bCs/>
          <w:sz w:val="20"/>
        </w:rPr>
        <w:t xml:space="preserve">13. Le amministrazioni di appartenenza sono tenute a comunicare tempestivamente al Dipartimento della funzione pubblica, in via telematica, per ciascuno dei propri dipendenti e distintamente per ogni incarico conferito o autorizzato, i compensi </w:t>
      </w:r>
      <w:r>
        <w:rPr>
          <w:bCs/>
          <w:sz w:val="20"/>
        </w:rPr>
        <w:t>da esse erogati o della cui erogazione abbiano avuto comunicazione dai soggetti di cui al comma 11.</w:t>
      </w:r>
    </w:p>
    <w:p w:rsidR="0038600C" w:rsidRDefault="0038600C">
      <w:pPr>
        <w:pStyle w:val="Corpodeltesto"/>
        <w:rPr>
          <w:bCs/>
          <w:sz w:val="20"/>
        </w:rPr>
      </w:pPr>
    </w:p>
    <w:p w:rsidR="0038600C" w:rsidRDefault="00471B0B">
      <w:pPr>
        <w:pStyle w:val="Corpodeltesto"/>
        <w:rPr>
          <w:bCs/>
          <w:sz w:val="20"/>
        </w:rPr>
      </w:pPr>
      <w:r>
        <w:rPr>
          <w:bCs/>
          <w:sz w:val="20"/>
        </w:rPr>
        <w:t>14. Al fine della verifica dell'applicazione delle norme di cui all'articolo 1, commi 123 e 127, della legge 23 dicembre 1996, n. 662, e successive modific</w:t>
      </w:r>
      <w:r>
        <w:rPr>
          <w:bCs/>
          <w:sz w:val="20"/>
        </w:rPr>
        <w:t>azioni e integrazioni, le amministrazioni pubbliche sono tenute a comunicare al Dipartimento della funzione pubblica, in via telematica, tempestivamente e comunque nei termini previsti dal decreto legislativo 14 marzo 2013, n. 33, i dati di cui agli artico</w:t>
      </w:r>
      <w:r>
        <w:rPr>
          <w:bCs/>
          <w:sz w:val="20"/>
        </w:rPr>
        <w:t>li 15 e 18 del medesimo decreto legislativo n. 33 del 2013, relativi a tutti gli incarichi conferiti o autorizzati a qualsiasi titolo. Le amministrazioni rendono noti, mediante inserimento nelle proprie banche dati accessibili al pubblico per via telematic</w:t>
      </w:r>
      <w:r>
        <w:rPr>
          <w:bCs/>
          <w:sz w:val="20"/>
        </w:rPr>
        <w:t>a, gli elenchi dei propri consulenti indicando l'oggetto, la durata e il compenso dell'incarico nonché l’attestazione dell’avvenuta verifica dell’insussistenza di situazioni, anche potenziali, di conflitto di interessi. Le informazioni relative a consulenz</w:t>
      </w:r>
      <w:r>
        <w:rPr>
          <w:bCs/>
          <w:sz w:val="20"/>
        </w:rPr>
        <w:t>e e incarichi comunicate dalle amministrazioni al Dipartimento della funzione pubblica, nonché le informazioni pubblicate dalle stesse nelle proprie banche dati accessibili al pubblico per via telematica ai sensi del presente articolo, sono trasmesse e pub</w:t>
      </w:r>
      <w:r>
        <w:rPr>
          <w:bCs/>
          <w:sz w:val="20"/>
        </w:rPr>
        <w:t>blicate in tabelle riassuntive rese liberamente scaricabili in un formato digitale standard aperto che consenta di analizzare e rielaborare, anche a fini statistici, i dati informatici. Entro il 31 dicembre di ciascun anno il Dipartimento della funzione pu</w:t>
      </w:r>
      <w:r>
        <w:rPr>
          <w:bCs/>
          <w:sz w:val="20"/>
        </w:rPr>
        <w:t xml:space="preserve">bblica trasmette alla Corte dei conti l’elenco delle amministrazioni che hanno omesso di trasmettere e pubblicare, in tutto o in parte, le informazioni di cui al terzo periodo del presente comma in formato digitale standard aperto. Entro il 31 dicembre di </w:t>
      </w:r>
      <w:r>
        <w:rPr>
          <w:bCs/>
          <w:sz w:val="20"/>
        </w:rPr>
        <w:t xml:space="preserve">ciascun anno il Dipartimento della funzione pubblica trasmette alla Corte dei conti l'elenco delle amministrazioni che hanno omesso di effettuare la comunicazione, avente ad oggetto l'elenco dei collaboratori esterni e dei soggetti cui sono stati affidati </w:t>
      </w:r>
      <w:r>
        <w:rPr>
          <w:bCs/>
          <w:sz w:val="20"/>
        </w:rPr>
        <w:t>incarichi di consulenza.</w:t>
      </w:r>
    </w:p>
    <w:p w:rsidR="0038600C" w:rsidRDefault="0038600C">
      <w:pPr>
        <w:pStyle w:val="Corpodeltesto"/>
        <w:rPr>
          <w:bCs/>
          <w:sz w:val="20"/>
        </w:rPr>
      </w:pPr>
    </w:p>
    <w:p w:rsidR="0038600C" w:rsidRDefault="00471B0B">
      <w:pPr>
        <w:pStyle w:val="Corpodeltesto"/>
        <w:rPr>
          <w:bCs/>
          <w:sz w:val="20"/>
        </w:rPr>
      </w:pPr>
      <w:r>
        <w:rPr>
          <w:bCs/>
          <w:sz w:val="20"/>
        </w:rPr>
        <w:lastRenderedPageBreak/>
        <w:t>15. Le amministrazioni che omettono gli adempimenti di cui ai commi da 11 a 14 non possono conferire nuovi incarichi fino a quando non adempiono. I soggetti di cui al comma 9 che omettono le comunicazioni di cui al comma 11 incorr</w:t>
      </w:r>
      <w:r>
        <w:rPr>
          <w:bCs/>
          <w:sz w:val="20"/>
        </w:rPr>
        <w:t>ono nella sanzione di cui allo stesso comma 9.</w:t>
      </w:r>
    </w:p>
    <w:p w:rsidR="0038600C" w:rsidRDefault="0038600C">
      <w:pPr>
        <w:pStyle w:val="Corpodeltesto"/>
        <w:rPr>
          <w:bCs/>
          <w:sz w:val="20"/>
        </w:rPr>
      </w:pPr>
    </w:p>
    <w:p w:rsidR="0038600C" w:rsidRDefault="00471B0B">
      <w:pPr>
        <w:pStyle w:val="Corpodeltesto"/>
        <w:rPr>
          <w:bCs/>
          <w:sz w:val="20"/>
        </w:rPr>
      </w:pPr>
      <w:r>
        <w:rPr>
          <w:bCs/>
          <w:sz w:val="20"/>
        </w:rPr>
        <w:t xml:space="preserve">16. Il Dipartimento della funzione pubblica, entro il 31 dicembre di ciascun anno, riferisce al Parlamento sui dati </w:t>
      </w:r>
      <w:proofErr w:type="gramStart"/>
      <w:r>
        <w:rPr>
          <w:bCs/>
          <w:sz w:val="20"/>
        </w:rPr>
        <w:t>raccolti ,</w:t>
      </w:r>
      <w:proofErr w:type="gramEnd"/>
      <w:r>
        <w:rPr>
          <w:bCs/>
          <w:sz w:val="20"/>
        </w:rPr>
        <w:t xml:space="preserve"> adotta le relative misure di pubblicità e trasparenza e formula proposte per il c</w:t>
      </w:r>
      <w:r>
        <w:rPr>
          <w:bCs/>
          <w:sz w:val="20"/>
        </w:rPr>
        <w:t>ontenimento della spesa per gli incarichi e per la razionalizzazione dei criteri di attribuzione degli incarichi stessi.</w:t>
      </w:r>
    </w:p>
    <w:p w:rsidR="0038600C" w:rsidRDefault="0038600C">
      <w:pPr>
        <w:pStyle w:val="Corpodeltesto"/>
        <w:rPr>
          <w:bCs/>
          <w:sz w:val="20"/>
        </w:rPr>
      </w:pPr>
    </w:p>
    <w:p w:rsidR="0038600C" w:rsidRDefault="00471B0B">
      <w:pPr>
        <w:pStyle w:val="Corpodeltesto"/>
        <w:rPr>
          <w:bCs/>
          <w:sz w:val="20"/>
        </w:rPr>
      </w:pPr>
      <w:r>
        <w:rPr>
          <w:bCs/>
          <w:sz w:val="20"/>
        </w:rPr>
        <w:t>16-bis. La Presidenza del Consiglio dei Ministri - Dipartimento della funzione pubblica può disporre verifiche del rispetto delle disp</w:t>
      </w:r>
      <w:r>
        <w:rPr>
          <w:bCs/>
          <w:sz w:val="20"/>
        </w:rPr>
        <w:t xml:space="preserve">osizioni del presente articolo e </w:t>
      </w:r>
      <w:proofErr w:type="gramStart"/>
      <w:r>
        <w:rPr>
          <w:bCs/>
          <w:sz w:val="20"/>
        </w:rPr>
        <w:t>dell' articolo</w:t>
      </w:r>
      <w:proofErr w:type="gramEnd"/>
      <w:r>
        <w:rPr>
          <w:bCs/>
          <w:sz w:val="20"/>
        </w:rPr>
        <w:t xml:space="preserve"> 1, commi 56 e seguenti, della legge 23 dicembre 1996, n. 662, per il tramite dell'Ispettorato per la funzione pubblica. A tale fine quest'ultimo opera d'intesa con i Servizi ispettivi di finanza pubblica del </w:t>
      </w:r>
      <w:r>
        <w:rPr>
          <w:bCs/>
          <w:sz w:val="20"/>
        </w:rPr>
        <w:t>Dipartimento della Ragioneria generale dello Stato.</w:t>
      </w:r>
    </w:p>
    <w:p w:rsidR="0038600C" w:rsidRDefault="0038600C">
      <w:pPr>
        <w:pStyle w:val="Corpodeltesto"/>
        <w:rPr>
          <w:bCs/>
          <w:sz w:val="20"/>
        </w:rPr>
      </w:pPr>
    </w:p>
    <w:p w:rsidR="0038600C" w:rsidRDefault="00471B0B">
      <w:pPr>
        <w:pStyle w:val="Corpodeltesto"/>
        <w:rPr>
          <w:bCs/>
          <w:sz w:val="20"/>
        </w:rPr>
      </w:pPr>
      <w:r>
        <w:rPr>
          <w:bCs/>
          <w:sz w:val="20"/>
        </w:rPr>
        <w:t xml:space="preserve">16-ter. I dipendenti che, negli ultimi tre anni di servizio, hanno esercitato poteri autoritativi o negoziali per conto delle pubbliche amministrazioni di cui all’articolo 1, comma 2, non possono </w:t>
      </w:r>
      <w:r>
        <w:rPr>
          <w:bCs/>
          <w:sz w:val="20"/>
        </w:rPr>
        <w:t>svolgere, nei tre anni successivi alla cessazione del rapporto di pubblico impiego, attività lavorativa o professionale presso i soggetti privati destinatari dell’attività della pubblica amministrazione svolta attraverso i medesimi poteri. I contratti conc</w:t>
      </w:r>
      <w:r>
        <w:rPr>
          <w:bCs/>
          <w:sz w:val="20"/>
        </w:rPr>
        <w:t xml:space="preserve">lusi e gli incarichi conferiti in violazione di quanto previsto dal presente comma sono nulli ed è fatto divieto ai soggetti privati che li hanno conclusi o conferiti di contrattare con le pubbliche amministrazioni per i successivi tre anni con obbligo di </w:t>
      </w:r>
      <w:r>
        <w:rPr>
          <w:bCs/>
          <w:sz w:val="20"/>
        </w:rPr>
        <w:t>restituzione dei compensi eventualmente percepiti e accertati ad essi riferiti.</w:t>
      </w:r>
    </w:p>
    <w:p w:rsidR="0038600C" w:rsidRDefault="0038600C">
      <w:pPr>
        <w:pStyle w:val="Corpodeltesto"/>
        <w:rPr>
          <w:bCs/>
          <w:sz w:val="20"/>
          <w:highlight w:val="green"/>
        </w:rPr>
      </w:pPr>
    </w:p>
    <w:p w:rsidR="0038600C" w:rsidRDefault="00471B0B">
      <w:pPr>
        <w:pStyle w:val="Corpodeltesto"/>
        <w:rPr>
          <w:b/>
          <w:szCs w:val="22"/>
        </w:rPr>
      </w:pPr>
      <w:r>
        <w:rPr>
          <w:b/>
          <w:szCs w:val="22"/>
        </w:rPr>
        <w:t>Art 7 del D.P.R. 62/2013 (obbligo di astensione)</w:t>
      </w:r>
    </w:p>
    <w:p w:rsidR="0038600C" w:rsidRDefault="0038600C">
      <w:pPr>
        <w:pStyle w:val="Corpodeltesto"/>
        <w:rPr>
          <w:szCs w:val="22"/>
        </w:rPr>
      </w:pPr>
    </w:p>
    <w:p w:rsidR="0038600C" w:rsidRDefault="00471B0B">
      <w:pPr>
        <w:pStyle w:val="Corpodeltesto"/>
        <w:rPr>
          <w:sz w:val="20"/>
        </w:rPr>
      </w:pPr>
      <w:r>
        <w:rPr>
          <w:sz w:val="20"/>
        </w:rPr>
        <w:t>1. Il dipendente si astiene dal partecipare all’adozione di decisioni o ad attività che possano coinvolgere interessi propri,</w:t>
      </w:r>
      <w:r>
        <w:rPr>
          <w:sz w:val="20"/>
        </w:rPr>
        <w:t xml:space="preserve"> ovvero di suoi parenti, affini entro il secondo grado, del coniuge o di conviventi, oppure di persone con le quali abbia rapporti di frequentazione abituale, ovvero, di soggetti od organizzazioni con cui egli o il coniuge abbia causa pendente o grave inim</w:t>
      </w:r>
      <w:r>
        <w:rPr>
          <w:sz w:val="20"/>
        </w:rPr>
        <w:t>icizia o rapporti di credito o debito significativi, ovvero di soggetti od organizzazioni di cui sia tutore, curatore, procuratore o agente, ovvero di enti, associazioni anche non riconosciute, comitati, società o stabilimenti di cui sia amministratore o g</w:t>
      </w:r>
      <w:r>
        <w:rPr>
          <w:sz w:val="20"/>
        </w:rPr>
        <w:t>erente o dirigente. Il dipendente si astiene in ogni altro caso in cui esistano gravi ragioni di convenienza. Sull’astensione decide il responsabile dell’ufficio di appartenenza.</w:t>
      </w:r>
    </w:p>
    <w:p w:rsidR="0038600C" w:rsidRDefault="0038600C">
      <w:pPr>
        <w:pStyle w:val="Corpodeltesto"/>
        <w:rPr>
          <w:szCs w:val="22"/>
        </w:rPr>
      </w:pPr>
    </w:p>
    <w:p w:rsidR="0038600C" w:rsidRDefault="00471B0B">
      <w:pPr>
        <w:pStyle w:val="Corpodeltesto"/>
        <w:rPr>
          <w:b/>
          <w:szCs w:val="22"/>
        </w:rPr>
      </w:pPr>
      <w:r>
        <w:rPr>
          <w:b/>
          <w:szCs w:val="22"/>
        </w:rPr>
        <w:t>Art 14 del D.P.R. 62/2013 (contratti ed altri atti negoziali)</w:t>
      </w:r>
    </w:p>
    <w:p w:rsidR="0038600C" w:rsidRDefault="0038600C">
      <w:pPr>
        <w:pStyle w:val="Corpodeltesto"/>
        <w:rPr>
          <w:szCs w:val="22"/>
        </w:rPr>
      </w:pPr>
    </w:p>
    <w:p w:rsidR="0038600C" w:rsidRDefault="00471B0B">
      <w:pPr>
        <w:pStyle w:val="Corpodeltesto"/>
        <w:rPr>
          <w:bCs/>
          <w:sz w:val="20"/>
        </w:rPr>
      </w:pPr>
      <w:r>
        <w:rPr>
          <w:bCs/>
          <w:sz w:val="20"/>
        </w:rPr>
        <w:t>1. Nella conc</w:t>
      </w:r>
      <w:r>
        <w:rPr>
          <w:bCs/>
          <w:sz w:val="20"/>
        </w:rPr>
        <w:t>lusione di accordi e negozi e nella stipulazione di contratti per conto dell’amministrazione, nonché nella fase di esecuzione degli stessi, il dipendente non ricorre a mediazione di terzi, né corrisponde o promette ad alcuno utilità a titolo di intermediaz</w:t>
      </w:r>
      <w:r>
        <w:rPr>
          <w:bCs/>
          <w:sz w:val="20"/>
        </w:rPr>
        <w:t>ione, né per facilitare o aver facilitato la conclusione o l’esecuzione del contratto. Il presente comma non si applica ai casi in cui l’amministrazione abbia deciso di ricorrere all’attività di intermediazione professionale.</w:t>
      </w:r>
    </w:p>
    <w:p w:rsidR="0038600C" w:rsidRDefault="0038600C">
      <w:pPr>
        <w:pStyle w:val="Corpodeltesto"/>
        <w:rPr>
          <w:bCs/>
          <w:sz w:val="20"/>
        </w:rPr>
      </w:pPr>
    </w:p>
    <w:p w:rsidR="0038600C" w:rsidRDefault="00471B0B">
      <w:pPr>
        <w:pStyle w:val="Corpodeltesto"/>
        <w:rPr>
          <w:bCs/>
          <w:sz w:val="20"/>
        </w:rPr>
      </w:pPr>
      <w:r>
        <w:rPr>
          <w:bCs/>
          <w:sz w:val="20"/>
        </w:rPr>
        <w:t>2. Il dipendente non conclude</w:t>
      </w:r>
      <w:r>
        <w:rPr>
          <w:bCs/>
          <w:sz w:val="20"/>
        </w:rPr>
        <w:t xml:space="preserve">, per conto dell’amministrazione, contratti di appalto, fornitura, servizio, finanziamento o assicurazione con imprese con le quali abbia stipulato contratti a titolo privato o ricevuto altre utilità nel biennio </w:t>
      </w:r>
      <w:r>
        <w:rPr>
          <w:bCs/>
          <w:sz w:val="20"/>
        </w:rPr>
        <w:lastRenderedPageBreak/>
        <w:t xml:space="preserve">precedente, ad eccezione di quelli conclusi </w:t>
      </w:r>
      <w:r>
        <w:rPr>
          <w:bCs/>
          <w:sz w:val="20"/>
        </w:rPr>
        <w:t xml:space="preserve">ai sensi dell’articolo 1342 del codice civile. Nel caso in cui l’amministrazione concluda contratti di appalto, fornitura, servizio, finanziamento o assicurazione, con imprese con le quali il dipendente abbia concluso contratti a titolo privato o ricevuto </w:t>
      </w:r>
      <w:r>
        <w:rPr>
          <w:bCs/>
          <w:sz w:val="20"/>
        </w:rPr>
        <w:t>altre utilità nel biennio precedente, questi si astiene dal partecipare all’adozione delle decisioni ed alle attività relative all’esecuzione del contratto, redigendo verbale scritto di tale astensione da conservare agli atti dell’ufficio.</w:t>
      </w:r>
    </w:p>
    <w:p w:rsidR="0038600C" w:rsidRDefault="0038600C">
      <w:pPr>
        <w:pStyle w:val="Corpodeltesto"/>
        <w:rPr>
          <w:bCs/>
          <w:sz w:val="20"/>
        </w:rPr>
      </w:pPr>
    </w:p>
    <w:p w:rsidR="0038600C" w:rsidRDefault="00471B0B">
      <w:pPr>
        <w:pStyle w:val="Corpodeltesto"/>
        <w:rPr>
          <w:bCs/>
          <w:sz w:val="20"/>
        </w:rPr>
      </w:pPr>
      <w:r>
        <w:rPr>
          <w:bCs/>
          <w:sz w:val="20"/>
        </w:rPr>
        <w:t>3. Il dipendent</w:t>
      </w:r>
      <w:r>
        <w:rPr>
          <w:bCs/>
          <w:sz w:val="20"/>
        </w:rPr>
        <w:t>e che conclude accordi o negozi ovvero stipula contratti a titolo privato, ad eccezione di quelli conclusi ai sensi dell’articolo 1342 del codice civile, con persone fisiche o giuridiche private con le quali abbia concluso, nel biennio precedente, contratt</w:t>
      </w:r>
      <w:r>
        <w:rPr>
          <w:bCs/>
          <w:sz w:val="20"/>
        </w:rPr>
        <w:t>i di appalto, fornitura, servizio, finanziamento ed assicurazione, per conto dell’amministrazione, ne informa per iscritto il dirigente dell’ufficio.</w:t>
      </w:r>
    </w:p>
    <w:p w:rsidR="0038600C" w:rsidRDefault="0038600C">
      <w:pPr>
        <w:pStyle w:val="Corpodeltesto"/>
        <w:rPr>
          <w:bCs/>
          <w:sz w:val="20"/>
        </w:rPr>
      </w:pPr>
    </w:p>
    <w:p w:rsidR="0038600C" w:rsidRDefault="00471B0B">
      <w:pPr>
        <w:pStyle w:val="Corpodeltesto"/>
        <w:rPr>
          <w:bCs/>
          <w:sz w:val="20"/>
        </w:rPr>
      </w:pPr>
      <w:r>
        <w:rPr>
          <w:bCs/>
          <w:sz w:val="20"/>
        </w:rPr>
        <w:t>4. Se nelle situazioni di cui ai commi 2 e 3 si trova il dirigente, questi informa per iscritto il dirige</w:t>
      </w:r>
      <w:r>
        <w:rPr>
          <w:bCs/>
          <w:sz w:val="20"/>
        </w:rPr>
        <w:t>nte apicale responsabile della gestione del personale.</w:t>
      </w:r>
    </w:p>
    <w:p w:rsidR="0038600C" w:rsidRDefault="0038600C">
      <w:pPr>
        <w:pStyle w:val="Corpodeltesto"/>
        <w:rPr>
          <w:bCs/>
          <w:sz w:val="20"/>
        </w:rPr>
      </w:pPr>
    </w:p>
    <w:p w:rsidR="0038600C" w:rsidRDefault="00471B0B">
      <w:pPr>
        <w:pStyle w:val="Corpodeltesto"/>
        <w:rPr>
          <w:bCs/>
          <w:sz w:val="20"/>
        </w:rPr>
      </w:pPr>
      <w:r>
        <w:rPr>
          <w:bCs/>
          <w:sz w:val="20"/>
        </w:rPr>
        <w:t>5. Il dipendente che riceva, da persone fisiche o giuridiche partecipanti a procedure negoziali nelle quali sia parte l’amministrazione, rimostranze orali o scritte sull’operato dell’ufficio o su quel</w:t>
      </w:r>
      <w:r>
        <w:rPr>
          <w:bCs/>
          <w:sz w:val="20"/>
        </w:rPr>
        <w:t>lo dei propri collaboratori, ne informa immediatamente, di regola per iscritto, il proprio superiore gerarchico o funzionale.</w:t>
      </w:r>
    </w:p>
    <w:p w:rsidR="0038600C" w:rsidRDefault="0038600C">
      <w:pPr>
        <w:pStyle w:val="Normale1"/>
        <w:spacing w:line="360" w:lineRule="auto"/>
        <w:jc w:val="both"/>
        <w:rPr>
          <w:szCs w:val="18"/>
          <w:lang w:eastAsia="ar-SA"/>
        </w:rPr>
      </w:pPr>
    </w:p>
    <w:p w:rsidR="0038600C" w:rsidRDefault="0038600C">
      <w:pPr>
        <w:pStyle w:val="Normale1"/>
        <w:spacing w:line="360" w:lineRule="auto"/>
        <w:jc w:val="both"/>
        <w:rPr>
          <w:szCs w:val="18"/>
          <w:lang w:eastAsia="ar-SA"/>
        </w:rPr>
      </w:pPr>
    </w:p>
    <w:p w:rsidR="0038600C" w:rsidRDefault="00471B0B">
      <w:pPr>
        <w:pStyle w:val="Corpodeltesto"/>
        <w:rPr>
          <w:b/>
          <w:szCs w:val="22"/>
        </w:rPr>
      </w:pPr>
      <w:r>
        <w:rPr>
          <w:b/>
          <w:szCs w:val="22"/>
        </w:rPr>
        <w:t>Articolo 94 Decreto Legislativo n. 36/2026</w:t>
      </w:r>
    </w:p>
    <w:p w:rsidR="0038600C" w:rsidRDefault="00471B0B">
      <w:pPr>
        <w:pStyle w:val="Corpodeltesto"/>
        <w:rPr>
          <w:b/>
          <w:szCs w:val="22"/>
        </w:rPr>
      </w:pPr>
      <w:r>
        <w:rPr>
          <w:b/>
          <w:szCs w:val="22"/>
        </w:rPr>
        <w:t>Cause di esclusione automatica.</w:t>
      </w:r>
    </w:p>
    <w:p w:rsidR="0038600C" w:rsidRDefault="0038600C">
      <w:pPr>
        <w:pStyle w:val="Corpodeltesto"/>
        <w:rPr>
          <w:b/>
          <w:szCs w:val="22"/>
        </w:rPr>
      </w:pPr>
    </w:p>
    <w:p w:rsidR="0038600C" w:rsidRDefault="00471B0B">
      <w:pPr>
        <w:pStyle w:val="Normale1"/>
        <w:spacing w:line="360" w:lineRule="auto"/>
        <w:jc w:val="both"/>
        <w:rPr>
          <w:lang w:eastAsia="ar-SA"/>
        </w:rPr>
      </w:pPr>
      <w:r>
        <w:rPr>
          <w:lang w:eastAsia="ar-SA"/>
        </w:rPr>
        <w:t>1. È causa di esclusione di un operatore economico d</w:t>
      </w:r>
      <w:r>
        <w:rPr>
          <w:lang w:eastAsia="ar-SA"/>
        </w:rPr>
        <w:t>alla partecipazione a una procedura d'appalto la condanna con sentenza definitiva o decreto penale di condanna divenuto irrevocabile per uno dei seguenti reati:</w:t>
      </w:r>
    </w:p>
    <w:p w:rsidR="0038600C" w:rsidRDefault="00471B0B">
      <w:pPr>
        <w:pStyle w:val="Normale1"/>
        <w:spacing w:line="360" w:lineRule="auto"/>
        <w:jc w:val="both"/>
        <w:rPr>
          <w:lang w:eastAsia="ar-SA"/>
        </w:rPr>
      </w:pPr>
      <w:r>
        <w:rPr>
          <w:lang w:eastAsia="ar-SA"/>
        </w:rPr>
        <w:t>a) delitti, consumati o tentati, di cui agli articoli 416, 416-bis del codice penale oppure del</w:t>
      </w:r>
      <w:r>
        <w:rPr>
          <w:lang w:eastAsia="ar-SA"/>
        </w:rPr>
        <w:t>itti commessi avvalendosi delle condizioni previste dal predetto articolo 416-bis oppure al fine di agevolare l'attività delle associazioni previste dallo stesso articolo, nonché per i delitti, consumati o tentati, previsti dall'articolo 74 del testo unico</w:t>
      </w:r>
      <w:r>
        <w:rPr>
          <w:lang w:eastAsia="ar-SA"/>
        </w:rPr>
        <w:t xml:space="preserve"> delle leggi in materia di disciplina degli stupefacenti e sostanze psicotrope, prevenzione, cura e riabilitazione dei relativi stati di tossicodipendenza, di cui al decreto del Presidente della Repubblica 9 ottobre 1990, n. 309, dall'articolo 291-quater d</w:t>
      </w:r>
      <w:r>
        <w:rPr>
          <w:lang w:eastAsia="ar-SA"/>
        </w:rPr>
        <w:t xml:space="preserve">el testo unico delle disposizioni legislative in materia doganale, di cui al decreto del Presidente della Repubblica 23 gennaio 1973, n. 43 e dall'articolo 452-quaterdieces del codice penale, in quanto riconducibili alla partecipazione a un'organizzazione </w:t>
      </w:r>
      <w:r>
        <w:rPr>
          <w:lang w:eastAsia="ar-SA"/>
        </w:rPr>
        <w:t>criminale, quale definita all'articolo 2 della decisione quadro 2008/841/GAI del Consiglio dell’Unione europea, del 24 ottobre 2008;</w:t>
      </w:r>
    </w:p>
    <w:p w:rsidR="0038600C" w:rsidRDefault="00471B0B">
      <w:pPr>
        <w:pStyle w:val="Normale1"/>
        <w:spacing w:line="360" w:lineRule="auto"/>
        <w:jc w:val="both"/>
        <w:rPr>
          <w:lang w:eastAsia="ar-SA"/>
        </w:rPr>
      </w:pPr>
      <w:r>
        <w:rPr>
          <w:lang w:eastAsia="ar-SA"/>
        </w:rPr>
        <w:lastRenderedPageBreak/>
        <w:t xml:space="preserve">b) delitti, consumati o tentati, di cui agli articoli 317, 318, 319, 319-ter, 319-quater, 320, 321, 322, 322-bis, 346-bis, </w:t>
      </w:r>
      <w:r>
        <w:rPr>
          <w:lang w:eastAsia="ar-SA"/>
        </w:rPr>
        <w:t>353, 353-bis, 354, 355 e 356 del codice penale nonché all'articolo 2635 del codice civile;</w:t>
      </w:r>
    </w:p>
    <w:p w:rsidR="0038600C" w:rsidRDefault="00471B0B">
      <w:pPr>
        <w:pStyle w:val="Normale1"/>
        <w:spacing w:line="360" w:lineRule="auto"/>
        <w:jc w:val="both"/>
        <w:rPr>
          <w:lang w:eastAsia="ar-SA"/>
        </w:rPr>
      </w:pPr>
      <w:r>
        <w:rPr>
          <w:lang w:eastAsia="ar-SA"/>
        </w:rPr>
        <w:t>c) false comunicazioni sociali di cui agli articoli 2621 e 2622 del codice civile;</w:t>
      </w:r>
    </w:p>
    <w:p w:rsidR="0038600C" w:rsidRDefault="00471B0B">
      <w:pPr>
        <w:pStyle w:val="Normale1"/>
        <w:spacing w:line="360" w:lineRule="auto"/>
        <w:jc w:val="both"/>
        <w:rPr>
          <w:lang w:eastAsia="ar-SA"/>
        </w:rPr>
      </w:pPr>
      <w:r>
        <w:rPr>
          <w:lang w:eastAsia="ar-SA"/>
        </w:rPr>
        <w:t>d) frode ai sensi dell'articolo 1 della convenzione relativa alla tutela degli int</w:t>
      </w:r>
      <w:r>
        <w:rPr>
          <w:lang w:eastAsia="ar-SA"/>
        </w:rPr>
        <w:t>eressi finanziari delle Comunità europee, del 26 luglio 1995;</w:t>
      </w:r>
    </w:p>
    <w:p w:rsidR="0038600C" w:rsidRDefault="00471B0B">
      <w:pPr>
        <w:pStyle w:val="Normale1"/>
        <w:spacing w:line="360" w:lineRule="auto"/>
        <w:jc w:val="both"/>
        <w:rPr>
          <w:lang w:eastAsia="ar-SA"/>
        </w:rPr>
      </w:pPr>
      <w:r>
        <w:rPr>
          <w:lang w:eastAsia="ar-SA"/>
        </w:rPr>
        <w:t>e) delitti, consumati o tentati, commessi con finalità di terrorismo, anche internazionale, e di eversione dell'ordine costituzionale reati terroristici o reati connessi alle attività terroristi</w:t>
      </w:r>
      <w:r>
        <w:rPr>
          <w:lang w:eastAsia="ar-SA"/>
        </w:rPr>
        <w:t>che;</w:t>
      </w:r>
    </w:p>
    <w:p w:rsidR="0038600C" w:rsidRDefault="00471B0B">
      <w:pPr>
        <w:pStyle w:val="Normale1"/>
        <w:spacing w:line="360" w:lineRule="auto"/>
        <w:jc w:val="both"/>
        <w:rPr>
          <w:lang w:eastAsia="ar-SA"/>
        </w:rPr>
      </w:pPr>
      <w:r>
        <w:rPr>
          <w:lang w:eastAsia="ar-SA"/>
        </w:rPr>
        <w:t>f) delitti di cui agli articoli 648-bis, 648-ter e 648-ter.1 del codice penale, riciclaggio di proventi di attività criminose o finanziamento del terrorismo, quali definiti all'articolo 1 del decreto legislativo 22 giugno 2007, n. 109;</w:t>
      </w:r>
    </w:p>
    <w:p w:rsidR="0038600C" w:rsidRDefault="00471B0B">
      <w:pPr>
        <w:pStyle w:val="Normale1"/>
        <w:spacing w:line="360" w:lineRule="auto"/>
        <w:jc w:val="both"/>
        <w:rPr>
          <w:lang w:eastAsia="ar-SA"/>
        </w:rPr>
      </w:pPr>
      <w:r>
        <w:rPr>
          <w:lang w:eastAsia="ar-SA"/>
        </w:rPr>
        <w:t>g) sfruttamento</w:t>
      </w:r>
      <w:r>
        <w:rPr>
          <w:lang w:eastAsia="ar-SA"/>
        </w:rPr>
        <w:t xml:space="preserve"> del lavoro minorile e altre forme di tratta di esseri umani definite con il decreto legislativo 4 marzo 2014, n. 24;</w:t>
      </w:r>
    </w:p>
    <w:p w:rsidR="0038600C" w:rsidRDefault="00471B0B">
      <w:pPr>
        <w:pStyle w:val="Normale1"/>
        <w:spacing w:line="360" w:lineRule="auto"/>
        <w:jc w:val="both"/>
        <w:rPr>
          <w:lang w:eastAsia="ar-SA"/>
        </w:rPr>
      </w:pPr>
      <w:r>
        <w:rPr>
          <w:lang w:eastAsia="ar-SA"/>
        </w:rPr>
        <w:t>h) ogni altro delitto da cui derivi, quale pena accessoria, l'incapacità di contrattare con la pubblica amministrazione.</w:t>
      </w:r>
    </w:p>
    <w:p w:rsidR="0038600C" w:rsidRDefault="00471B0B">
      <w:pPr>
        <w:pStyle w:val="Normale1"/>
        <w:spacing w:line="360" w:lineRule="auto"/>
        <w:jc w:val="both"/>
        <w:rPr>
          <w:lang w:eastAsia="ar-SA"/>
        </w:rPr>
      </w:pPr>
      <w:r>
        <w:rPr>
          <w:lang w:eastAsia="ar-SA"/>
        </w:rPr>
        <w:t>2. È altresì caus</w:t>
      </w:r>
      <w:r>
        <w:rPr>
          <w:lang w:eastAsia="ar-SA"/>
        </w:rPr>
        <w:t xml:space="preserve">a di esclusione la sussistenza, con riferimento ai soggetti indicati al comma 3, di ragioni di decadenza, di sospensione o di divieto previste dall'articolo 67 del codice delle leggi antimafia e delle misure di prevenzione, di cui al decreto legislativo 6 </w:t>
      </w:r>
      <w:r>
        <w:rPr>
          <w:lang w:eastAsia="ar-SA"/>
        </w:rPr>
        <w:t>settembre 2011, n. 159 o di un tentativo di infiltrazione mafiosa di cui all'articolo 84, comma 4, del medesimo codice. Resta fermo quanto previsto dagli articoli 88, comma 4- bis, e 92, commi 2 e 3, del codice di cui al decreto legislativo n. 159 del 2011</w:t>
      </w:r>
      <w:r>
        <w:rPr>
          <w:lang w:eastAsia="ar-SA"/>
        </w:rPr>
        <w:t>, con riferimento rispettivamente alle comunicazioni antimafia e alle informazioni antimafia. La causa di esclusione di cui all’articolo 84, comma 4, del codice di cui al decreto legislativo n. 159 del 2011 non opera se, entro la data dell’aggiudicazione c</w:t>
      </w:r>
      <w:r>
        <w:rPr>
          <w:lang w:eastAsia="ar-SA"/>
        </w:rPr>
        <w:t>aso l’aggiudicazione può subire dilazioni in ragione della pendenza del procedimento suindicato.</w:t>
      </w:r>
    </w:p>
    <w:p w:rsidR="0038600C" w:rsidRDefault="00471B0B">
      <w:pPr>
        <w:pStyle w:val="Normale1"/>
        <w:spacing w:line="360" w:lineRule="auto"/>
        <w:jc w:val="both"/>
        <w:rPr>
          <w:lang w:eastAsia="ar-SA"/>
        </w:rPr>
      </w:pPr>
      <w:r>
        <w:rPr>
          <w:lang w:eastAsia="ar-SA"/>
        </w:rPr>
        <w:t>3. L'esclusione di cui ai commi 1 e 2 è disposta se la sentenza o il decreto oppure la misura interdittiva ivi indicati sono stati emessi nei confronti:</w:t>
      </w:r>
    </w:p>
    <w:p w:rsidR="0038600C" w:rsidRDefault="00471B0B">
      <w:pPr>
        <w:pStyle w:val="Normale1"/>
        <w:spacing w:line="360" w:lineRule="auto"/>
        <w:jc w:val="both"/>
        <w:rPr>
          <w:lang w:eastAsia="ar-SA"/>
        </w:rPr>
      </w:pPr>
      <w:r>
        <w:rPr>
          <w:lang w:eastAsia="ar-SA"/>
        </w:rPr>
        <w:t>a) del</w:t>
      </w:r>
      <w:r>
        <w:rPr>
          <w:lang w:eastAsia="ar-SA"/>
        </w:rPr>
        <w:t>l’operatore economico ai sensi e nei termini di cui al decreto legislativo 8 giugno 2001, n. 231;</w:t>
      </w:r>
    </w:p>
    <w:p w:rsidR="0038600C" w:rsidRDefault="00471B0B">
      <w:pPr>
        <w:pStyle w:val="Normale1"/>
        <w:spacing w:line="360" w:lineRule="auto"/>
        <w:jc w:val="both"/>
        <w:rPr>
          <w:lang w:eastAsia="ar-SA"/>
        </w:rPr>
      </w:pPr>
      <w:r>
        <w:rPr>
          <w:lang w:eastAsia="ar-SA"/>
        </w:rPr>
        <w:t>b) del titolare o del direttore tecnico, se si tratta di impresa individuale;</w:t>
      </w:r>
    </w:p>
    <w:p w:rsidR="0038600C" w:rsidRDefault="00471B0B">
      <w:pPr>
        <w:pStyle w:val="Normale1"/>
        <w:spacing w:line="360" w:lineRule="auto"/>
        <w:jc w:val="both"/>
        <w:rPr>
          <w:lang w:eastAsia="ar-SA"/>
        </w:rPr>
      </w:pPr>
      <w:r>
        <w:rPr>
          <w:lang w:eastAsia="ar-SA"/>
        </w:rPr>
        <w:t xml:space="preserve">c) di un socio amministratore o del direttore tecnico, se si tratta di società </w:t>
      </w:r>
      <w:r>
        <w:rPr>
          <w:lang w:eastAsia="ar-SA"/>
        </w:rPr>
        <w:t>in nome collettivo;</w:t>
      </w:r>
    </w:p>
    <w:p w:rsidR="0038600C" w:rsidRDefault="00471B0B">
      <w:pPr>
        <w:pStyle w:val="Normale1"/>
        <w:spacing w:line="360" w:lineRule="auto"/>
        <w:jc w:val="both"/>
        <w:rPr>
          <w:lang w:eastAsia="ar-SA"/>
        </w:rPr>
      </w:pPr>
      <w:r>
        <w:rPr>
          <w:lang w:eastAsia="ar-SA"/>
        </w:rPr>
        <w:t>d) dei soci accomandatari o del direttore tecnico, se si tratta di società in accomandita semplice;</w:t>
      </w:r>
    </w:p>
    <w:p w:rsidR="0038600C" w:rsidRDefault="00471B0B">
      <w:pPr>
        <w:pStyle w:val="Normale1"/>
        <w:spacing w:line="360" w:lineRule="auto"/>
        <w:jc w:val="both"/>
        <w:rPr>
          <w:lang w:eastAsia="ar-SA"/>
        </w:rPr>
      </w:pPr>
      <w:r>
        <w:rPr>
          <w:lang w:eastAsia="ar-SA"/>
        </w:rPr>
        <w:t>e) dei membri del consiglio di amministrazione cui sia stata conferita la legale rappresentanza, ivi compresi gli institori e i procurat</w:t>
      </w:r>
      <w:r>
        <w:rPr>
          <w:lang w:eastAsia="ar-SA"/>
        </w:rPr>
        <w:t>ori generali;</w:t>
      </w:r>
    </w:p>
    <w:p w:rsidR="0038600C" w:rsidRDefault="00471B0B">
      <w:pPr>
        <w:pStyle w:val="Normale1"/>
        <w:spacing w:line="360" w:lineRule="auto"/>
        <w:jc w:val="both"/>
        <w:rPr>
          <w:lang w:eastAsia="ar-SA"/>
        </w:rPr>
      </w:pPr>
      <w:r>
        <w:rPr>
          <w:lang w:eastAsia="ar-SA"/>
        </w:rPr>
        <w:lastRenderedPageBreak/>
        <w:t>f) dei componenti degli organi con poteri di direzione o di vigilanza o dei soggetti muniti di poteri di rappresentanza, di direzione o di controllo;</w:t>
      </w:r>
    </w:p>
    <w:p w:rsidR="0038600C" w:rsidRDefault="00471B0B">
      <w:pPr>
        <w:pStyle w:val="Normale1"/>
        <w:spacing w:line="360" w:lineRule="auto"/>
        <w:jc w:val="both"/>
        <w:rPr>
          <w:lang w:eastAsia="ar-SA"/>
        </w:rPr>
      </w:pPr>
      <w:r>
        <w:rPr>
          <w:lang w:eastAsia="ar-SA"/>
        </w:rPr>
        <w:t>g) del direttore tecnico o del socio unico;</w:t>
      </w:r>
    </w:p>
    <w:p w:rsidR="0038600C" w:rsidRDefault="00471B0B">
      <w:pPr>
        <w:pStyle w:val="Normale1"/>
        <w:spacing w:line="360" w:lineRule="auto"/>
        <w:jc w:val="both"/>
        <w:rPr>
          <w:lang w:eastAsia="ar-SA"/>
        </w:rPr>
      </w:pPr>
      <w:r>
        <w:rPr>
          <w:lang w:eastAsia="ar-SA"/>
        </w:rPr>
        <w:t>h) dell’amministratore di fatto nelle ipotesi di</w:t>
      </w:r>
      <w:r>
        <w:rPr>
          <w:lang w:eastAsia="ar-SA"/>
        </w:rPr>
        <w:t xml:space="preserve"> cui alle lettere precedenti.</w:t>
      </w:r>
    </w:p>
    <w:p w:rsidR="0038600C" w:rsidRDefault="00471B0B">
      <w:pPr>
        <w:pStyle w:val="Normale1"/>
        <w:spacing w:line="360" w:lineRule="auto"/>
        <w:jc w:val="both"/>
        <w:rPr>
          <w:lang w:eastAsia="ar-SA"/>
        </w:rPr>
      </w:pPr>
      <w:r>
        <w:rPr>
          <w:lang w:eastAsia="ar-SA"/>
        </w:rPr>
        <w:t>4. Nel caso in cui il socio sia una persona giuridica l’esclusione va disposta se la sentenza o il decreto ovvero la misura interdittiva sono stati emessi nei confronti degli amministratori di quest’ultima.</w:t>
      </w:r>
    </w:p>
    <w:p w:rsidR="0038600C" w:rsidRDefault="00471B0B">
      <w:pPr>
        <w:pStyle w:val="Normale1"/>
        <w:spacing w:line="360" w:lineRule="auto"/>
        <w:jc w:val="both"/>
        <w:rPr>
          <w:lang w:eastAsia="ar-SA"/>
        </w:rPr>
      </w:pPr>
      <w:r>
        <w:rPr>
          <w:lang w:eastAsia="ar-SA"/>
        </w:rPr>
        <w:t>5. Sono altresì esc</w:t>
      </w:r>
      <w:r>
        <w:rPr>
          <w:lang w:eastAsia="ar-SA"/>
        </w:rPr>
        <w:t>lusi:</w:t>
      </w:r>
    </w:p>
    <w:p w:rsidR="0038600C" w:rsidRDefault="00471B0B">
      <w:pPr>
        <w:pStyle w:val="Normale1"/>
        <w:spacing w:line="360" w:lineRule="auto"/>
        <w:jc w:val="both"/>
        <w:rPr>
          <w:lang w:eastAsia="ar-SA"/>
        </w:rPr>
      </w:pPr>
      <w:r>
        <w:rPr>
          <w:lang w:eastAsia="ar-SA"/>
        </w:rPr>
        <w:t>a) l'operatore economico destinatario della sanzione interdittiva di cui all'articolo 9, comma 2, lettera c), del decreto legislativo 8 giugno 2001, n. 231, o di altra sanzione che comporta il divieto di contrarre con la pubblica amministrazione, com</w:t>
      </w:r>
      <w:r>
        <w:rPr>
          <w:lang w:eastAsia="ar-SA"/>
        </w:rPr>
        <w:t>presi i provvedimenti interdittivi di cui all'articolo 14 del decreto legislativo 9 aprile</w:t>
      </w:r>
    </w:p>
    <w:p w:rsidR="0038600C" w:rsidRDefault="00471B0B">
      <w:pPr>
        <w:pStyle w:val="Normale1"/>
        <w:spacing w:line="360" w:lineRule="auto"/>
        <w:jc w:val="both"/>
        <w:rPr>
          <w:lang w:eastAsia="ar-SA"/>
        </w:rPr>
      </w:pPr>
      <w:r>
        <w:rPr>
          <w:lang w:eastAsia="ar-SA"/>
        </w:rPr>
        <w:t>2008, n. 81;</w:t>
      </w:r>
    </w:p>
    <w:p w:rsidR="0038600C" w:rsidRDefault="00471B0B">
      <w:pPr>
        <w:pStyle w:val="Normale1"/>
        <w:spacing w:line="360" w:lineRule="auto"/>
        <w:jc w:val="both"/>
        <w:rPr>
          <w:lang w:eastAsia="ar-SA"/>
        </w:rPr>
      </w:pPr>
      <w:r>
        <w:rPr>
          <w:lang w:eastAsia="ar-SA"/>
        </w:rPr>
        <w:t>b) l'operatore economico che non abbia presentato la certificazione di cui all'articolo 17 della legge 12 marzo 1999, n. 68, ovvero non abbia presentato</w:t>
      </w:r>
      <w:r>
        <w:rPr>
          <w:lang w:eastAsia="ar-SA"/>
        </w:rPr>
        <w:t xml:space="preserve"> dichiarazione sostitutiva della sussistenza del medesimo requisito;</w:t>
      </w:r>
    </w:p>
    <w:p w:rsidR="0038600C" w:rsidRDefault="00471B0B">
      <w:pPr>
        <w:pStyle w:val="Normale1"/>
        <w:spacing w:line="360" w:lineRule="auto"/>
        <w:jc w:val="both"/>
        <w:rPr>
          <w:lang w:eastAsia="ar-SA"/>
        </w:rPr>
      </w:pPr>
      <w:r>
        <w:rPr>
          <w:lang w:eastAsia="ar-SA"/>
        </w:rPr>
        <w:t xml:space="preserve">c) in relazione alle procedure afferenti agli investimenti pubblici finanziati, in tutto o in parte, con le risorse previste dal regolamento (UE) n. 240/2021 del Parlamento europeo e del </w:t>
      </w:r>
      <w:r>
        <w:rPr>
          <w:lang w:eastAsia="ar-SA"/>
        </w:rPr>
        <w:t>Consiglio, del 10 febbraio 2021 e dal regolamento (UE) n. 241/2021 del Parlamento europeo e del Consiglio, del 12 febbraio 2021, gli operatori economici tenuti alla redazione del rapporto sulla situazione del personale, ai sensi dell’articolo 46 del codice</w:t>
      </w:r>
      <w:r>
        <w:rPr>
          <w:lang w:eastAsia="ar-SA"/>
        </w:rPr>
        <w:t xml:space="preserve"> delle pari opportunità tra uomo e donna, di cui al decreto legislativo 11 aprile 2006, n. 198, che non abbiano prodotto, al momento della presentazione della domanda di partecipazione o dell’offerta, copia dell’ultimo rapporto redatto, con attestazione de</w:t>
      </w:r>
      <w:r>
        <w:rPr>
          <w:lang w:eastAsia="ar-SA"/>
        </w:rPr>
        <w:t>lla sua conformità a quello trasmesso alle rappresentanze sindacali aziendali e alla consigliera e al consigliere regionale di parità ai sensi del comma 2 del citato articolo 46, oppure, in caso di inosservanza dei termini previsti dal comma 1 del medesimo</w:t>
      </w:r>
      <w:r>
        <w:rPr>
          <w:lang w:eastAsia="ar-SA"/>
        </w:rPr>
        <w:t xml:space="preserve"> articolo 46, con attestazione della sua contestuale trasmissione alle rappresentanze sindacali aziendali e alla consigliera e al consigliere regionale di parità;</w:t>
      </w:r>
    </w:p>
    <w:p w:rsidR="0038600C" w:rsidRDefault="00471B0B">
      <w:pPr>
        <w:pStyle w:val="Normale1"/>
        <w:spacing w:line="360" w:lineRule="auto"/>
        <w:jc w:val="both"/>
        <w:rPr>
          <w:lang w:eastAsia="ar-SA"/>
        </w:rPr>
      </w:pPr>
      <w:r>
        <w:rPr>
          <w:lang w:eastAsia="ar-SA"/>
        </w:rPr>
        <w:t>d) l'operatore economico che sia stato sottoposto a liquidazione giudiziale o si trovi in sta</w:t>
      </w:r>
      <w:r>
        <w:rPr>
          <w:lang w:eastAsia="ar-SA"/>
        </w:rPr>
        <w:t>to di liquidazione coatta o di concordato preventivo o nei cui confronti sia in corso un procedimento per l’accesso a una di tali procedure, fermo restando quanto previsto dall’articolo 95 del codice della crisi di impresa e dell'insolvenza, di cui al decr</w:t>
      </w:r>
      <w:r>
        <w:rPr>
          <w:lang w:eastAsia="ar-SA"/>
        </w:rPr>
        <w:t xml:space="preserve">eto legislativo 12 gennaio 2019, n. 14, dall’articolo 186-bis, comma 5, del regio decreto 16 marzo 1942, n. 267 e dall'articolo 124 del presente codice. L’esclusione non opera se, entro la data dell’aggiudicazione, sono stati adottati i provvedimenti di </w:t>
      </w:r>
      <w:r>
        <w:rPr>
          <w:lang w:eastAsia="ar-SA"/>
        </w:rPr>
        <w:lastRenderedPageBreak/>
        <w:t>cu</w:t>
      </w:r>
      <w:r>
        <w:rPr>
          <w:lang w:eastAsia="ar-SA"/>
        </w:rPr>
        <w:t>i all’articolo 186-bis, comma 4, del regio decreto n. 267 del 1942 e all’articolo 95, commi 3 e 4, del codice di cui al decreto legislativo n. 14 del 2019, a meno che non intervengano ulteriori circostanze escludenti relative alle procedure concorsuali;</w:t>
      </w:r>
    </w:p>
    <w:p w:rsidR="0038600C" w:rsidRDefault="00471B0B">
      <w:pPr>
        <w:pStyle w:val="Normale1"/>
        <w:spacing w:line="360" w:lineRule="auto"/>
        <w:jc w:val="both"/>
        <w:rPr>
          <w:lang w:eastAsia="ar-SA"/>
        </w:rPr>
      </w:pPr>
      <w:r>
        <w:rPr>
          <w:lang w:eastAsia="ar-SA"/>
        </w:rPr>
        <w:t>e)</w:t>
      </w:r>
      <w:r>
        <w:rPr>
          <w:lang w:eastAsia="ar-SA"/>
        </w:rPr>
        <w:t xml:space="preserve"> l'operatore economico iscritto nel casellario informatico tenuto dall'ANAC per aver presentato false dichiarazioni o falsa documentazione nelle procedure di gara e negli affidamenti di subappalti; la causa di esclusione perdura fino a quando opera l'iscri</w:t>
      </w:r>
      <w:r>
        <w:rPr>
          <w:lang w:eastAsia="ar-SA"/>
        </w:rPr>
        <w:t>zione nel casellario informatico;</w:t>
      </w:r>
    </w:p>
    <w:p w:rsidR="0038600C" w:rsidRDefault="00471B0B">
      <w:pPr>
        <w:pStyle w:val="Normale1"/>
        <w:spacing w:line="360" w:lineRule="auto"/>
        <w:jc w:val="both"/>
        <w:rPr>
          <w:lang w:eastAsia="ar-SA"/>
        </w:rPr>
      </w:pPr>
      <w:r>
        <w:rPr>
          <w:lang w:eastAsia="ar-SA"/>
        </w:rPr>
        <w:t xml:space="preserve">f) l'operatore economico iscritto nel casellario informatico tenuto dall'ANAC per aver presentato false dichiarazioni o falsa documentazione ai fini del rilascio dell'attestazione di qualificazione, per il periodo durante </w:t>
      </w:r>
      <w:r>
        <w:rPr>
          <w:lang w:eastAsia="ar-SA"/>
        </w:rPr>
        <w:t>il quale perdura l'iscrizione.</w:t>
      </w:r>
    </w:p>
    <w:p w:rsidR="0038600C" w:rsidRDefault="00471B0B">
      <w:pPr>
        <w:pStyle w:val="Normale1"/>
        <w:spacing w:line="360" w:lineRule="auto"/>
        <w:jc w:val="both"/>
        <w:rPr>
          <w:lang w:eastAsia="ar-SA"/>
        </w:rPr>
      </w:pPr>
      <w:r>
        <w:rPr>
          <w:lang w:eastAsia="ar-SA"/>
        </w:rPr>
        <w:t>6. È inoltre escluso l’operatore economico che ha commesso violazioni gravi, definitivamente accertate, degli obblighi relativi al pagamento delle imposte e tasse o dei contributi previdenziali, secondo la legislazione italia</w:t>
      </w:r>
      <w:r>
        <w:rPr>
          <w:lang w:eastAsia="ar-SA"/>
        </w:rPr>
        <w:t>na o quella dello Stato in cui sono stabiliti. Costituiscono gravi violazioni definitivamente accertate quelle indicate nell’allegato II.10. Il presente comma non si applica quando l'operatore economico ha ottemperato ai suoi obblighi pagando o impegnandos</w:t>
      </w:r>
      <w:r>
        <w:rPr>
          <w:lang w:eastAsia="ar-SA"/>
        </w:rPr>
        <w:t>i in modo vincolante a pagare le imposte o i contributi previdenziali dovuti, compresi eventuali interessi o sanzioni, oppure quando il debito tributario o previdenziale sia comunque integralmente estinto, purché l'estinzione, il pagamento o l'impegno si s</w:t>
      </w:r>
      <w:r>
        <w:rPr>
          <w:lang w:eastAsia="ar-SA"/>
        </w:rPr>
        <w:t>iano perfezionati anteriormente alla scadenza del termine di presentazione dell’offerta.</w:t>
      </w:r>
    </w:p>
    <w:p w:rsidR="0038600C" w:rsidRDefault="00471B0B">
      <w:pPr>
        <w:pStyle w:val="Normale1"/>
        <w:spacing w:line="360" w:lineRule="auto"/>
        <w:jc w:val="both"/>
        <w:rPr>
          <w:lang w:eastAsia="ar-SA"/>
        </w:rPr>
      </w:pPr>
      <w:r>
        <w:rPr>
          <w:lang w:eastAsia="ar-SA"/>
        </w:rPr>
        <w:t>7. L’esclusione non è disposta e il divieto di aggiudicare non si applica quando il reato è stato depenalizzato oppure quando è intervenuta la riabilitazione oppure, n</w:t>
      </w:r>
      <w:r>
        <w:rPr>
          <w:lang w:eastAsia="ar-SA"/>
        </w:rPr>
        <w:t>ei casi di condanna ad una pena accessoria perpetua, quando questa è stata dichiarata estinta ai sensi dell’articolo 179, settimo comma, del codice penale, oppure quando il reato è stato dichiarato estinto dopo la condanna oppure in caso di revoca della co</w:t>
      </w:r>
      <w:r>
        <w:rPr>
          <w:lang w:eastAsia="ar-SA"/>
        </w:rPr>
        <w:t>ndanna medesima.</w:t>
      </w:r>
    </w:p>
    <w:p w:rsidR="0038600C" w:rsidRDefault="0038600C">
      <w:pPr>
        <w:pStyle w:val="Normale1"/>
        <w:spacing w:line="360" w:lineRule="auto"/>
        <w:jc w:val="both"/>
        <w:rPr>
          <w:lang w:eastAsia="ar-SA"/>
        </w:rPr>
      </w:pPr>
    </w:p>
    <w:p w:rsidR="0038600C" w:rsidRDefault="0038600C">
      <w:pPr>
        <w:pStyle w:val="Normale1"/>
        <w:spacing w:line="360" w:lineRule="auto"/>
        <w:jc w:val="both"/>
        <w:rPr>
          <w:lang w:eastAsia="ar-SA"/>
        </w:rPr>
      </w:pPr>
    </w:p>
    <w:p w:rsidR="0038600C" w:rsidRDefault="00471B0B">
      <w:pPr>
        <w:pStyle w:val="Corpodeltesto"/>
        <w:rPr>
          <w:b/>
          <w:szCs w:val="22"/>
        </w:rPr>
      </w:pPr>
      <w:r>
        <w:rPr>
          <w:b/>
          <w:szCs w:val="22"/>
        </w:rPr>
        <w:t>Articolo 95 Decreto Legislativo n. 36/2026</w:t>
      </w:r>
    </w:p>
    <w:p w:rsidR="0038600C" w:rsidRDefault="00471B0B">
      <w:pPr>
        <w:pStyle w:val="Corpodeltesto"/>
        <w:rPr>
          <w:b/>
          <w:szCs w:val="22"/>
        </w:rPr>
      </w:pPr>
      <w:r>
        <w:rPr>
          <w:b/>
          <w:szCs w:val="22"/>
        </w:rPr>
        <w:t>Cause di esclusione non automatica.</w:t>
      </w:r>
    </w:p>
    <w:p w:rsidR="0038600C" w:rsidRDefault="0038600C">
      <w:pPr>
        <w:pStyle w:val="Corpodeltesto"/>
        <w:rPr>
          <w:b/>
          <w:szCs w:val="22"/>
        </w:rPr>
      </w:pPr>
    </w:p>
    <w:p w:rsidR="0038600C" w:rsidRDefault="00471B0B">
      <w:pPr>
        <w:pStyle w:val="Normale1"/>
        <w:spacing w:line="360" w:lineRule="auto"/>
        <w:jc w:val="both"/>
        <w:rPr>
          <w:lang w:eastAsia="ar-SA"/>
        </w:rPr>
      </w:pPr>
      <w:r>
        <w:rPr>
          <w:lang w:eastAsia="ar-SA"/>
        </w:rPr>
        <w:t>1. La stazione appaltante esclude dalla partecipazione alla procedura un operatore economico qualora accerti:</w:t>
      </w:r>
    </w:p>
    <w:p w:rsidR="0038600C" w:rsidRDefault="00471B0B">
      <w:pPr>
        <w:pStyle w:val="Normale1"/>
        <w:spacing w:line="360" w:lineRule="auto"/>
        <w:jc w:val="both"/>
        <w:rPr>
          <w:lang w:eastAsia="ar-SA"/>
        </w:rPr>
      </w:pPr>
      <w:r>
        <w:rPr>
          <w:lang w:eastAsia="ar-SA"/>
        </w:rPr>
        <w:t xml:space="preserve">a) sussistere gravi infrazioni, debitamente </w:t>
      </w:r>
      <w:r>
        <w:rPr>
          <w:lang w:eastAsia="ar-SA"/>
        </w:rPr>
        <w:t xml:space="preserve">accertate con qualunque mezzo adeguato, alle norme in materia di salute e di sicurezza sul lavoro nonché agli obblighi in materia ambientale, sociale e del lavoro stabiliti dalla normativa europea e nazionale, dai contratti collettivi o dalle disposizioni </w:t>
      </w:r>
      <w:r>
        <w:rPr>
          <w:lang w:eastAsia="ar-SA"/>
        </w:rPr>
        <w:lastRenderedPageBreak/>
        <w:t>internazionali elencate nell’allegato X alla direttiva 2014/24/UE del Parlamento europeo e del Consiglio del 26 febbraio 2014;</w:t>
      </w:r>
    </w:p>
    <w:p w:rsidR="0038600C" w:rsidRDefault="00471B0B">
      <w:pPr>
        <w:pStyle w:val="Normale1"/>
        <w:spacing w:line="360" w:lineRule="auto"/>
        <w:jc w:val="both"/>
        <w:rPr>
          <w:lang w:eastAsia="ar-SA"/>
        </w:rPr>
      </w:pPr>
      <w:r>
        <w:rPr>
          <w:lang w:eastAsia="ar-SA"/>
        </w:rPr>
        <w:t>b) che la partecipazione dell'operatore economico determini una situazione di conflitto di interesse di cui all’articolo 16 non d</w:t>
      </w:r>
      <w:r>
        <w:rPr>
          <w:lang w:eastAsia="ar-SA"/>
        </w:rPr>
        <w:t>iversamente risolvibile;</w:t>
      </w:r>
    </w:p>
    <w:p w:rsidR="0038600C" w:rsidRDefault="00471B0B">
      <w:pPr>
        <w:pStyle w:val="Normale1"/>
        <w:spacing w:line="360" w:lineRule="auto"/>
        <w:jc w:val="both"/>
        <w:rPr>
          <w:lang w:eastAsia="ar-SA"/>
        </w:rPr>
      </w:pPr>
      <w:r>
        <w:rPr>
          <w:lang w:eastAsia="ar-SA"/>
        </w:rPr>
        <w:t>c) sussistere una distorsione della concorrenza derivante dal precedente coinvolgimento degli operatori economici nella preparazione della procedura d'appalto che non possa essere risolta con misure meno intrusive;</w:t>
      </w:r>
    </w:p>
    <w:p w:rsidR="0038600C" w:rsidRDefault="00471B0B">
      <w:pPr>
        <w:pStyle w:val="Normale1"/>
        <w:spacing w:line="360" w:lineRule="auto"/>
        <w:jc w:val="both"/>
        <w:rPr>
          <w:lang w:eastAsia="ar-SA"/>
        </w:rPr>
      </w:pPr>
      <w:r>
        <w:rPr>
          <w:lang w:eastAsia="ar-SA"/>
        </w:rPr>
        <w:t>d) sussistere ri</w:t>
      </w:r>
      <w:r>
        <w:rPr>
          <w:lang w:eastAsia="ar-SA"/>
        </w:rPr>
        <w:t>levanti indizi tali da far ritenere che le offerte degli operatori economici siano imputabili ad un unico centro decisionale a cagione di accordi intercorsi con altri operatori economici partecipanti alla stessa gara;</w:t>
      </w:r>
    </w:p>
    <w:p w:rsidR="0038600C" w:rsidRDefault="00471B0B">
      <w:pPr>
        <w:pStyle w:val="Normale1"/>
        <w:spacing w:line="360" w:lineRule="auto"/>
        <w:jc w:val="both"/>
        <w:rPr>
          <w:lang w:eastAsia="ar-SA"/>
        </w:rPr>
      </w:pPr>
      <w:r>
        <w:rPr>
          <w:lang w:eastAsia="ar-SA"/>
        </w:rPr>
        <w:t>e) che l’offerente abbia commesso un i</w:t>
      </w:r>
      <w:r>
        <w:rPr>
          <w:lang w:eastAsia="ar-SA"/>
        </w:rPr>
        <w:t>llecito professionale grave, tale da rendere dubbia la sua integrità o affidabilità, dimostrato dalla stazione appaltante con mezzi adeguati. All’articolo 98 sono indicati, in modo tassativo, i gravi illeciti professionali, nonché i mezzi adeguati a dimost</w:t>
      </w:r>
      <w:r>
        <w:rPr>
          <w:lang w:eastAsia="ar-SA"/>
        </w:rPr>
        <w:t>rare i medesimi.</w:t>
      </w:r>
    </w:p>
    <w:p w:rsidR="0038600C" w:rsidRDefault="00471B0B">
      <w:pPr>
        <w:pStyle w:val="Normale1"/>
        <w:spacing w:line="360" w:lineRule="auto"/>
        <w:jc w:val="both"/>
        <w:rPr>
          <w:lang w:eastAsia="ar-SA"/>
        </w:rPr>
      </w:pPr>
      <w:r>
        <w:rPr>
          <w:lang w:eastAsia="ar-SA"/>
        </w:rPr>
        <w:t>2. La stazione appaltante esclude altresì un operatore economico qualora ritenga che lo stesso ha commesso gravi violazioni non definitivamente accertate agli obblighi relativi al pagamento di imposte e tasse o contributi previdenziali. Co</w:t>
      </w:r>
      <w:r>
        <w:rPr>
          <w:lang w:eastAsia="ar-SA"/>
        </w:rPr>
        <w:t>stituiscono gravi violazioni non definitivamente accertate in materia fiscale quelle indicate nell’allegato II.10. La gravità va in ogni caso valutata anche tenendo conto del valore dell’appalto. Il presente comma non si applica quando l'operatore economic</w:t>
      </w:r>
      <w:r>
        <w:rPr>
          <w:lang w:eastAsia="ar-SA"/>
        </w:rPr>
        <w:t>o ha ottemperato ai suoi obblighi pagando o impegnandosi in modo vincolante a pagare le imposte o i contributi previdenziali dovuti, compresi eventuali interessi o sanzioni, oppure quando il debito tributario o previdenziale sia comunque integralmente esti</w:t>
      </w:r>
      <w:r>
        <w:rPr>
          <w:lang w:eastAsia="ar-SA"/>
        </w:rPr>
        <w:t>nto, purché l'estinzione, il pagamento o l'impegno si siano perfezionati anteriormente alla scadenza del termine di presentazione dell’offerta, oppure nel caso in cui l’operatore economico abbia compensato il debito tributario con crediti certificati vanta</w:t>
      </w:r>
      <w:r>
        <w:rPr>
          <w:lang w:eastAsia="ar-SA"/>
        </w:rPr>
        <w:t>ti nei confronti della pubblica amministrazione.</w:t>
      </w:r>
    </w:p>
    <w:p w:rsidR="0038600C" w:rsidRDefault="00471B0B">
      <w:pPr>
        <w:pStyle w:val="Normale1"/>
        <w:spacing w:line="360" w:lineRule="auto"/>
        <w:jc w:val="both"/>
        <w:rPr>
          <w:lang w:eastAsia="ar-SA"/>
        </w:rPr>
      </w:pPr>
      <w:r>
        <w:rPr>
          <w:lang w:eastAsia="ar-SA"/>
        </w:rPr>
        <w:t>3. Con riferimento alle fattispecie di cui al comma 3, lettera h), dell’articolo 98, l’esclusione non è disposta e</w:t>
      </w:r>
    </w:p>
    <w:p w:rsidR="0038600C" w:rsidRDefault="00471B0B">
      <w:pPr>
        <w:pStyle w:val="Normale1"/>
        <w:spacing w:line="360" w:lineRule="auto"/>
        <w:jc w:val="both"/>
        <w:rPr>
          <w:lang w:eastAsia="ar-SA"/>
        </w:rPr>
      </w:pPr>
      <w:r>
        <w:rPr>
          <w:lang w:eastAsia="ar-SA"/>
        </w:rPr>
        <w:t>il divieto di aggiudicare non si applica quando:</w:t>
      </w:r>
    </w:p>
    <w:p w:rsidR="0038600C" w:rsidRDefault="00471B0B">
      <w:pPr>
        <w:pStyle w:val="Normale1"/>
        <w:spacing w:line="360" w:lineRule="auto"/>
        <w:jc w:val="both"/>
        <w:rPr>
          <w:lang w:eastAsia="ar-SA"/>
        </w:rPr>
      </w:pPr>
      <w:r>
        <w:rPr>
          <w:lang w:eastAsia="ar-SA"/>
        </w:rPr>
        <w:t>a) il reato è stato depenalizzato;</w:t>
      </w:r>
    </w:p>
    <w:p w:rsidR="0038600C" w:rsidRDefault="00471B0B">
      <w:pPr>
        <w:pStyle w:val="Normale1"/>
        <w:spacing w:line="360" w:lineRule="auto"/>
        <w:jc w:val="both"/>
        <w:rPr>
          <w:lang w:eastAsia="ar-SA"/>
        </w:rPr>
      </w:pPr>
      <w:r>
        <w:rPr>
          <w:lang w:eastAsia="ar-SA"/>
        </w:rPr>
        <w:t>b) è int</w:t>
      </w:r>
      <w:r>
        <w:rPr>
          <w:lang w:eastAsia="ar-SA"/>
        </w:rPr>
        <w:t>ervenuta la riabilitazione;</w:t>
      </w:r>
    </w:p>
    <w:p w:rsidR="0038600C" w:rsidRDefault="00471B0B">
      <w:pPr>
        <w:pStyle w:val="Normale1"/>
        <w:spacing w:line="360" w:lineRule="auto"/>
        <w:jc w:val="both"/>
        <w:rPr>
          <w:lang w:eastAsia="ar-SA"/>
        </w:rPr>
      </w:pPr>
      <w:r>
        <w:rPr>
          <w:lang w:eastAsia="ar-SA"/>
        </w:rPr>
        <w:t>c) nei casi di condanna a una pena accessoria perpetua, questa è stata dichiarata estinta ai sensi dell’articolo 179, settimo comma, del codice penale;</w:t>
      </w:r>
    </w:p>
    <w:p w:rsidR="0038600C" w:rsidRDefault="00471B0B">
      <w:pPr>
        <w:pStyle w:val="Normale1"/>
        <w:spacing w:line="360" w:lineRule="auto"/>
        <w:jc w:val="both"/>
        <w:rPr>
          <w:lang w:eastAsia="ar-SA"/>
        </w:rPr>
      </w:pPr>
      <w:r>
        <w:rPr>
          <w:lang w:eastAsia="ar-SA"/>
        </w:rPr>
        <w:t>d) il reato è stato dichiarato estinto dopo la condanna;</w:t>
      </w:r>
    </w:p>
    <w:p w:rsidR="0038600C" w:rsidRDefault="00471B0B">
      <w:pPr>
        <w:pStyle w:val="Normale1"/>
        <w:spacing w:line="360" w:lineRule="auto"/>
        <w:jc w:val="both"/>
        <w:rPr>
          <w:lang w:eastAsia="ar-SA"/>
        </w:rPr>
      </w:pPr>
      <w:r>
        <w:rPr>
          <w:lang w:eastAsia="ar-SA"/>
        </w:rPr>
        <w:t>e) la condanna è st</w:t>
      </w:r>
      <w:r>
        <w:rPr>
          <w:lang w:eastAsia="ar-SA"/>
        </w:rPr>
        <w:t>ata revocata.</w:t>
      </w:r>
    </w:p>
    <w:p w:rsidR="0038600C" w:rsidRDefault="0038600C">
      <w:pPr>
        <w:pStyle w:val="Normale1"/>
        <w:spacing w:line="360" w:lineRule="auto"/>
        <w:jc w:val="both"/>
        <w:rPr>
          <w:lang w:eastAsia="ar-SA"/>
        </w:rPr>
      </w:pPr>
    </w:p>
    <w:p w:rsidR="0038600C" w:rsidRDefault="0038600C">
      <w:pPr>
        <w:pStyle w:val="Normale1"/>
        <w:spacing w:line="360" w:lineRule="auto"/>
        <w:jc w:val="both"/>
        <w:rPr>
          <w:lang w:eastAsia="ar-SA"/>
        </w:rPr>
      </w:pPr>
    </w:p>
    <w:p w:rsidR="0038600C" w:rsidRDefault="00471B0B">
      <w:pPr>
        <w:pStyle w:val="Corpodeltesto"/>
        <w:rPr>
          <w:b/>
          <w:szCs w:val="22"/>
        </w:rPr>
      </w:pPr>
      <w:r>
        <w:rPr>
          <w:b/>
          <w:szCs w:val="22"/>
        </w:rPr>
        <w:t>Articolo 96 Decreto Legislativo n. 36/2026</w:t>
      </w:r>
    </w:p>
    <w:p w:rsidR="0038600C" w:rsidRDefault="00471B0B">
      <w:pPr>
        <w:pStyle w:val="Corpodeltesto"/>
        <w:rPr>
          <w:b/>
          <w:szCs w:val="22"/>
        </w:rPr>
      </w:pPr>
      <w:r>
        <w:rPr>
          <w:b/>
          <w:szCs w:val="22"/>
        </w:rPr>
        <w:t>Disciplina dell’esclusione.</w:t>
      </w:r>
    </w:p>
    <w:p w:rsidR="0038600C" w:rsidRDefault="0038600C">
      <w:pPr>
        <w:pStyle w:val="Corpodeltesto"/>
        <w:rPr>
          <w:b/>
          <w:szCs w:val="22"/>
        </w:rPr>
      </w:pPr>
    </w:p>
    <w:p w:rsidR="0038600C" w:rsidRDefault="00471B0B">
      <w:pPr>
        <w:pStyle w:val="Normale1"/>
        <w:spacing w:line="360" w:lineRule="auto"/>
        <w:jc w:val="both"/>
        <w:rPr>
          <w:lang w:eastAsia="ar-SA"/>
        </w:rPr>
      </w:pPr>
      <w:r>
        <w:rPr>
          <w:lang w:eastAsia="ar-SA"/>
        </w:rPr>
        <w:t>1. Salvo quanto previsto dai commi 2, 3, 4, 5 e 6, le stazioni appaltanti escludono un operatore economico in qualunque momento della procedura d’appalto, qualora risul</w:t>
      </w:r>
      <w:r>
        <w:rPr>
          <w:lang w:eastAsia="ar-SA"/>
        </w:rPr>
        <w:t>ti che questi si trovi, a causa di atti compiuti od omessi prima o nel corso della procedura, in una delle situazioni di cui agli articoli 94 e 95.</w:t>
      </w:r>
    </w:p>
    <w:p w:rsidR="0038600C" w:rsidRDefault="00471B0B">
      <w:pPr>
        <w:pStyle w:val="Normale1"/>
        <w:spacing w:line="360" w:lineRule="auto"/>
        <w:jc w:val="both"/>
        <w:rPr>
          <w:lang w:eastAsia="ar-SA"/>
        </w:rPr>
      </w:pPr>
      <w:r>
        <w:rPr>
          <w:lang w:eastAsia="ar-SA"/>
        </w:rPr>
        <w:t xml:space="preserve">2. L’operatore economico che si trovi in una delle situazioni di cui all’articolo 94, a eccezione del comma </w:t>
      </w:r>
      <w:r>
        <w:rPr>
          <w:lang w:eastAsia="ar-SA"/>
        </w:rPr>
        <w:t>6, e all’articolo 95, a eccezione del comma 2, non è escluso se si sono verificate le condizioni di cui al comma 6 del presente articolo e ha adempiuto agli oneri di cui ai commi 3 o 4 del presente articolo.</w:t>
      </w:r>
    </w:p>
    <w:p w:rsidR="0038600C" w:rsidRDefault="00471B0B">
      <w:pPr>
        <w:pStyle w:val="Normale1"/>
        <w:spacing w:line="360" w:lineRule="auto"/>
        <w:jc w:val="both"/>
        <w:rPr>
          <w:lang w:eastAsia="ar-SA"/>
        </w:rPr>
      </w:pPr>
      <w:r>
        <w:rPr>
          <w:lang w:eastAsia="ar-SA"/>
        </w:rPr>
        <w:t>3. Se la causa di esclusione si è verificata pri</w:t>
      </w:r>
      <w:r>
        <w:rPr>
          <w:lang w:eastAsia="ar-SA"/>
        </w:rPr>
        <w:t>ma della presentazione dell’offerta, l’operatore economico, contestualmente all’offerta, la comunica alla stazione appaltante e, alternativamente:</w:t>
      </w:r>
    </w:p>
    <w:p w:rsidR="0038600C" w:rsidRDefault="00471B0B">
      <w:pPr>
        <w:pStyle w:val="Normale1"/>
        <w:spacing w:line="360" w:lineRule="auto"/>
        <w:jc w:val="both"/>
        <w:rPr>
          <w:lang w:eastAsia="ar-SA"/>
        </w:rPr>
      </w:pPr>
      <w:r>
        <w:rPr>
          <w:lang w:eastAsia="ar-SA"/>
        </w:rPr>
        <w:t>a) comprova di avere adottato le misure di cui al comma 6;</w:t>
      </w:r>
    </w:p>
    <w:p w:rsidR="0038600C" w:rsidRDefault="00471B0B">
      <w:pPr>
        <w:pStyle w:val="Normale1"/>
        <w:spacing w:line="360" w:lineRule="auto"/>
        <w:jc w:val="both"/>
        <w:rPr>
          <w:lang w:eastAsia="ar-SA"/>
        </w:rPr>
      </w:pPr>
      <w:r>
        <w:rPr>
          <w:lang w:eastAsia="ar-SA"/>
        </w:rPr>
        <w:t>b) comprova l’impossibilità di adottare tali misur</w:t>
      </w:r>
      <w:r>
        <w:rPr>
          <w:lang w:eastAsia="ar-SA"/>
        </w:rPr>
        <w:t>e prima della presentazione dell’offerta e successivamente</w:t>
      </w:r>
    </w:p>
    <w:p w:rsidR="0038600C" w:rsidRDefault="00471B0B">
      <w:pPr>
        <w:pStyle w:val="Normale1"/>
        <w:spacing w:line="360" w:lineRule="auto"/>
        <w:jc w:val="both"/>
        <w:rPr>
          <w:lang w:eastAsia="ar-SA"/>
        </w:rPr>
      </w:pPr>
      <w:r>
        <w:rPr>
          <w:lang w:eastAsia="ar-SA"/>
        </w:rPr>
        <w:t>ottempera ai sensi del comma 4.</w:t>
      </w:r>
    </w:p>
    <w:p w:rsidR="0038600C" w:rsidRDefault="00471B0B">
      <w:pPr>
        <w:pStyle w:val="Normale1"/>
        <w:spacing w:line="360" w:lineRule="auto"/>
        <w:jc w:val="both"/>
        <w:rPr>
          <w:lang w:eastAsia="ar-SA"/>
        </w:rPr>
      </w:pPr>
      <w:r>
        <w:rPr>
          <w:lang w:eastAsia="ar-SA"/>
        </w:rPr>
        <w:t>4. Se la causa di esclusione si è verificata successivamente alla presentazione dell’offerta, l’operatore economico adotta e comunica le misure di cui al comma 6.</w:t>
      </w:r>
    </w:p>
    <w:p w:rsidR="0038600C" w:rsidRDefault="00471B0B">
      <w:pPr>
        <w:pStyle w:val="Normale1"/>
        <w:spacing w:line="360" w:lineRule="auto"/>
        <w:jc w:val="both"/>
        <w:rPr>
          <w:lang w:eastAsia="ar-SA"/>
        </w:rPr>
      </w:pPr>
      <w:r>
        <w:rPr>
          <w:lang w:eastAsia="ar-SA"/>
        </w:rPr>
        <w:t>5.</w:t>
      </w:r>
      <w:r>
        <w:rPr>
          <w:lang w:eastAsia="ar-SA"/>
        </w:rPr>
        <w:t xml:space="preserve"> In nessun caso l’aggiudicazione può subire dilazioni in ragione dell’adozione delle misure di cui al comma 6.</w:t>
      </w:r>
    </w:p>
    <w:p w:rsidR="0038600C" w:rsidRDefault="00471B0B">
      <w:pPr>
        <w:pStyle w:val="Normale1"/>
        <w:spacing w:line="360" w:lineRule="auto"/>
        <w:jc w:val="both"/>
        <w:rPr>
          <w:lang w:eastAsia="ar-SA"/>
        </w:rPr>
      </w:pPr>
      <w:r>
        <w:rPr>
          <w:lang w:eastAsia="ar-SA"/>
        </w:rPr>
        <w:t xml:space="preserve">6. Un operatore economico che si trovi in una delle situazioni di cui all’articolo 94, a eccezione del comma 6, e all’articolo 95, a eccezione </w:t>
      </w:r>
      <w:r>
        <w:rPr>
          <w:lang w:eastAsia="ar-SA"/>
        </w:rPr>
        <w:t>del comma 2, può fornire prova del fatto che le misure da lui adottate sono sufficienti a dimostrare la sua affidabilità. Se tali misure sono ritenute sufficienti e tempestivamente adottate, esso non è escluso dalla procedura d'appalto. A tal fine, l'opera</w:t>
      </w:r>
      <w:r>
        <w:rPr>
          <w:lang w:eastAsia="ar-SA"/>
        </w:rPr>
        <w:t>tore economico dimostra di aver risarcito o di essersi impegnato a risarcire qualunque danno causato dal reato o dall'illecito, di aver chiarito i fatti e le circostanze in modo globale collaborando attivamente con le autorità investigative e di aver adott</w:t>
      </w:r>
      <w:r>
        <w:rPr>
          <w:lang w:eastAsia="ar-SA"/>
        </w:rPr>
        <w:t xml:space="preserve">ato provvedimenti concreti di carattere tecnico, organizzativo e relativi al personale idonei a prevenire ulteriori reati o illeciti. Le misure adottate dagli operatori economici sono valutate considerando la gravità e le particolari circostanze del reato </w:t>
      </w:r>
      <w:r>
        <w:rPr>
          <w:lang w:eastAsia="ar-SA"/>
        </w:rPr>
        <w:lastRenderedPageBreak/>
        <w:t>o dell'illecito, nonché la tempestività della loro assunzione. Se la stazione appaltante ritiene che le misure siano intempestive o insufficienti, ne comunica le ragioni all'operatore economico.</w:t>
      </w:r>
    </w:p>
    <w:p w:rsidR="0038600C" w:rsidRDefault="00471B0B">
      <w:pPr>
        <w:pStyle w:val="Normale1"/>
        <w:spacing w:line="360" w:lineRule="auto"/>
        <w:jc w:val="both"/>
        <w:rPr>
          <w:lang w:eastAsia="ar-SA"/>
        </w:rPr>
      </w:pPr>
      <w:r>
        <w:rPr>
          <w:lang w:eastAsia="ar-SA"/>
        </w:rPr>
        <w:t xml:space="preserve">7. Un operatore economico escluso con sentenza definitiva </w:t>
      </w:r>
      <w:r>
        <w:rPr>
          <w:lang w:eastAsia="ar-SA"/>
        </w:rPr>
        <w:t>dalla partecipazione alle procedure di appalto o di concessione non può avvalersi della possibilità prevista dai commi 2, 3, 4, 5 e 6 nel corso del periodo di esclusione derivante da tale sentenza.</w:t>
      </w:r>
    </w:p>
    <w:p w:rsidR="0038600C" w:rsidRDefault="00471B0B">
      <w:pPr>
        <w:pStyle w:val="Normale1"/>
        <w:spacing w:line="360" w:lineRule="auto"/>
        <w:jc w:val="both"/>
        <w:rPr>
          <w:lang w:eastAsia="ar-SA"/>
        </w:rPr>
      </w:pPr>
      <w:r>
        <w:rPr>
          <w:lang w:eastAsia="ar-SA"/>
        </w:rPr>
        <w:t xml:space="preserve">8. Se la sentenza penale di condanna definitiva non fissa </w:t>
      </w:r>
      <w:r>
        <w:rPr>
          <w:lang w:eastAsia="ar-SA"/>
        </w:rPr>
        <w:t>la durata della pena accessoria della incapacità di contrattare con la pubblica amministrazione, la condanna produce effetto escludente dalle procedure d’appalto:</w:t>
      </w:r>
    </w:p>
    <w:p w:rsidR="0038600C" w:rsidRDefault="00471B0B">
      <w:pPr>
        <w:pStyle w:val="Normale1"/>
        <w:spacing w:line="360" w:lineRule="auto"/>
        <w:jc w:val="both"/>
        <w:rPr>
          <w:lang w:eastAsia="ar-SA"/>
        </w:rPr>
      </w:pPr>
      <w:r>
        <w:rPr>
          <w:lang w:eastAsia="ar-SA"/>
        </w:rPr>
        <w:t>a) in perpetuo, nei casi in cui alla condanna consegue di diritto la pena accessoria perpetua</w:t>
      </w:r>
      <w:r>
        <w:rPr>
          <w:lang w:eastAsia="ar-SA"/>
        </w:rPr>
        <w:t>, ai sensi dell'articolo 317-bis, primo comma, primo periodo, del codice penale, salvo che la pena sia dichiarata estinta ai sensi dell'articolo 179, settimo comma, del codice penale;</w:t>
      </w:r>
    </w:p>
    <w:p w:rsidR="0038600C" w:rsidRDefault="00471B0B">
      <w:pPr>
        <w:pStyle w:val="Normale1"/>
        <w:spacing w:line="360" w:lineRule="auto"/>
        <w:jc w:val="both"/>
        <w:rPr>
          <w:lang w:eastAsia="ar-SA"/>
        </w:rPr>
      </w:pPr>
      <w:r>
        <w:rPr>
          <w:lang w:eastAsia="ar-SA"/>
        </w:rPr>
        <w:t>b) per un periodo pari a sette anni nei casi previsti dall'articolo 317-</w:t>
      </w:r>
      <w:r>
        <w:rPr>
          <w:lang w:eastAsia="ar-SA"/>
        </w:rPr>
        <w:t>bis, primo comma, secondo periodo, del</w:t>
      </w:r>
    </w:p>
    <w:p w:rsidR="0038600C" w:rsidRDefault="00471B0B">
      <w:pPr>
        <w:pStyle w:val="Normale1"/>
        <w:spacing w:line="360" w:lineRule="auto"/>
        <w:jc w:val="both"/>
        <w:rPr>
          <w:lang w:eastAsia="ar-SA"/>
        </w:rPr>
      </w:pPr>
      <w:r>
        <w:rPr>
          <w:lang w:eastAsia="ar-SA"/>
        </w:rPr>
        <w:t>codice penale, salvo che sia intervenuta riabilitazione;</w:t>
      </w:r>
    </w:p>
    <w:p w:rsidR="0038600C" w:rsidRDefault="00471B0B">
      <w:pPr>
        <w:pStyle w:val="Normale1"/>
        <w:spacing w:line="360" w:lineRule="auto"/>
        <w:jc w:val="both"/>
        <w:rPr>
          <w:lang w:eastAsia="ar-SA"/>
        </w:rPr>
      </w:pPr>
      <w:r>
        <w:rPr>
          <w:lang w:eastAsia="ar-SA"/>
        </w:rPr>
        <w:t>c) per un periodo pari a cinque anni nei casi diversi da quelli di cui alle lettere a) e b), salvo che sia intervenuta riabilitazione.</w:t>
      </w:r>
    </w:p>
    <w:p w:rsidR="0038600C" w:rsidRDefault="00471B0B">
      <w:pPr>
        <w:pStyle w:val="Normale1"/>
        <w:spacing w:line="360" w:lineRule="auto"/>
        <w:jc w:val="both"/>
        <w:rPr>
          <w:lang w:eastAsia="ar-SA"/>
        </w:rPr>
      </w:pPr>
      <w:r>
        <w:rPr>
          <w:lang w:eastAsia="ar-SA"/>
        </w:rPr>
        <w:t>9. Nei casi di cui alle l</w:t>
      </w:r>
      <w:r>
        <w:rPr>
          <w:lang w:eastAsia="ar-SA"/>
        </w:rPr>
        <w:t>ettere b) e c) del comma 8, se la pena principale ha una durata inferiore, rispettivamente, a sette e cinque anni di reclusione, l’effetto escludente che ne deriva si produce per un periodo avente durata pari alla durata della pena principale.</w:t>
      </w:r>
    </w:p>
    <w:p w:rsidR="0038600C" w:rsidRDefault="00471B0B">
      <w:pPr>
        <w:pStyle w:val="Normale1"/>
        <w:spacing w:line="360" w:lineRule="auto"/>
        <w:jc w:val="both"/>
        <w:rPr>
          <w:lang w:eastAsia="ar-SA"/>
        </w:rPr>
      </w:pPr>
      <w:r>
        <w:rPr>
          <w:lang w:eastAsia="ar-SA"/>
        </w:rPr>
        <w:t>10. Le cause</w:t>
      </w:r>
      <w:r>
        <w:rPr>
          <w:lang w:eastAsia="ar-SA"/>
        </w:rPr>
        <w:t xml:space="preserve"> di esclusione di cui all’articolo 95 rilevano:</w:t>
      </w:r>
    </w:p>
    <w:p w:rsidR="0038600C" w:rsidRDefault="00471B0B">
      <w:pPr>
        <w:pStyle w:val="Normale1"/>
        <w:spacing w:line="360" w:lineRule="auto"/>
        <w:jc w:val="both"/>
        <w:rPr>
          <w:lang w:eastAsia="ar-SA"/>
        </w:rPr>
      </w:pPr>
      <w:r>
        <w:rPr>
          <w:lang w:eastAsia="ar-SA"/>
        </w:rPr>
        <w:t>a) per tre anni decorrenti dalla commissione del fatto, nel caso di cui all’articolo 95, comma 1, lettera a);</w:t>
      </w:r>
    </w:p>
    <w:p w:rsidR="0038600C" w:rsidRDefault="00471B0B">
      <w:pPr>
        <w:pStyle w:val="Normale1"/>
        <w:spacing w:line="360" w:lineRule="auto"/>
        <w:jc w:val="both"/>
        <w:rPr>
          <w:lang w:eastAsia="ar-SA"/>
        </w:rPr>
      </w:pPr>
      <w:r>
        <w:rPr>
          <w:lang w:eastAsia="ar-SA"/>
        </w:rPr>
        <w:t>b) per la sola gara cui la condotta si riferisce, nei casi di cui all’articolo 95, comma 1, letter</w:t>
      </w:r>
      <w:r>
        <w:rPr>
          <w:lang w:eastAsia="ar-SA"/>
        </w:rPr>
        <w:t>e b), c) e d);</w:t>
      </w:r>
    </w:p>
    <w:p w:rsidR="0038600C" w:rsidRDefault="00471B0B">
      <w:pPr>
        <w:pStyle w:val="Normale1"/>
        <w:spacing w:line="360" w:lineRule="auto"/>
        <w:jc w:val="both"/>
        <w:rPr>
          <w:lang w:eastAsia="ar-SA"/>
        </w:rPr>
      </w:pPr>
      <w:r>
        <w:rPr>
          <w:lang w:eastAsia="ar-SA"/>
        </w:rPr>
        <w:t>c) nel caso di cui all’articolo 95, comma 1, lettera e), salvo che ricorra la condotta di cui al comma 3, lettera</w:t>
      </w:r>
    </w:p>
    <w:p w:rsidR="0038600C" w:rsidRDefault="00471B0B">
      <w:pPr>
        <w:pStyle w:val="Normale1"/>
        <w:spacing w:line="360" w:lineRule="auto"/>
        <w:jc w:val="both"/>
        <w:rPr>
          <w:lang w:eastAsia="ar-SA"/>
        </w:rPr>
      </w:pPr>
      <w:r>
        <w:rPr>
          <w:lang w:eastAsia="ar-SA"/>
        </w:rPr>
        <w:t>b), dell’articolo 98, per tre anni decorrenti rispettivamente:</w:t>
      </w:r>
    </w:p>
    <w:p w:rsidR="0038600C" w:rsidRDefault="00471B0B">
      <w:pPr>
        <w:pStyle w:val="Normale1"/>
        <w:spacing w:line="360" w:lineRule="auto"/>
        <w:jc w:val="both"/>
        <w:rPr>
          <w:lang w:eastAsia="ar-SA"/>
        </w:rPr>
      </w:pPr>
      <w:r>
        <w:rPr>
          <w:lang w:eastAsia="ar-SA"/>
        </w:rPr>
        <w:t>1) dalla data di emissione di uno degli atti di cui all’articolo</w:t>
      </w:r>
      <w:r>
        <w:rPr>
          <w:lang w:eastAsia="ar-SA"/>
        </w:rPr>
        <w:t xml:space="preserve"> 407-bis, comma 1, del codice di procedura penale oppure di eventuali provvedimenti cautelari personali o reali del giudice penale, se antecedenti all’esercizio dell’azione penale ove la situazione escludente consista in un illecito penale rientrante tra q</w:t>
      </w:r>
      <w:r>
        <w:rPr>
          <w:lang w:eastAsia="ar-SA"/>
        </w:rPr>
        <w:t>uelli valutabili ai sensi del comma 1 dell’articolo 94 oppure ai sensi del comma 3, lettera h), dell’articolo 98;</w:t>
      </w:r>
    </w:p>
    <w:p w:rsidR="0038600C" w:rsidRDefault="00471B0B">
      <w:pPr>
        <w:pStyle w:val="Normale1"/>
        <w:spacing w:line="360" w:lineRule="auto"/>
        <w:jc w:val="both"/>
        <w:rPr>
          <w:lang w:eastAsia="ar-SA"/>
        </w:rPr>
      </w:pPr>
      <w:r>
        <w:rPr>
          <w:lang w:eastAsia="ar-SA"/>
        </w:rPr>
        <w:t>2) dalla data del provvedimento sanzionatorio irrogato dall’Autorità garante della concorrenza e del mercato o da altra autorità di settore ne</w:t>
      </w:r>
      <w:r>
        <w:rPr>
          <w:lang w:eastAsia="ar-SA"/>
        </w:rPr>
        <w:t>l caso in cui la situazione escludente discenda da tale atto;</w:t>
      </w:r>
    </w:p>
    <w:p w:rsidR="0038600C" w:rsidRDefault="00471B0B">
      <w:pPr>
        <w:pStyle w:val="Normale1"/>
        <w:spacing w:line="360" w:lineRule="auto"/>
        <w:jc w:val="both"/>
        <w:rPr>
          <w:lang w:eastAsia="ar-SA"/>
        </w:rPr>
      </w:pPr>
      <w:r>
        <w:rPr>
          <w:lang w:eastAsia="ar-SA"/>
        </w:rPr>
        <w:lastRenderedPageBreak/>
        <w:t>3) dalla commissione del fatto in tutti gli altri casi.</w:t>
      </w:r>
    </w:p>
    <w:p w:rsidR="0038600C" w:rsidRDefault="00471B0B">
      <w:pPr>
        <w:pStyle w:val="Normale1"/>
        <w:spacing w:line="360" w:lineRule="auto"/>
        <w:jc w:val="both"/>
        <w:rPr>
          <w:lang w:eastAsia="ar-SA"/>
        </w:rPr>
      </w:pPr>
      <w:r>
        <w:rPr>
          <w:lang w:eastAsia="ar-SA"/>
        </w:rPr>
        <w:t>11. L’eventuale impugnazione di taluno dei provvedimenti suindicati non rileva ai fini della decorrenza del triennio.</w:t>
      </w:r>
    </w:p>
    <w:p w:rsidR="0038600C" w:rsidRDefault="00471B0B">
      <w:pPr>
        <w:pStyle w:val="Normale1"/>
        <w:spacing w:line="360" w:lineRule="auto"/>
        <w:jc w:val="both"/>
        <w:rPr>
          <w:lang w:eastAsia="ar-SA"/>
        </w:rPr>
      </w:pPr>
      <w:r>
        <w:rPr>
          <w:lang w:eastAsia="ar-SA"/>
        </w:rPr>
        <w:t>12. L’operatore econ</w:t>
      </w:r>
      <w:r>
        <w:rPr>
          <w:lang w:eastAsia="ar-SA"/>
        </w:rPr>
        <w:t>omico ha l’onere di comunicare immediatamente alla stazione appaltante la sussistenza di taluno dei provvedimenti menzionati ai numeri 1) e 2) della lettera c) del comma 10, ove non menzionati nel proprio fascicolo virtuale. Se contravviene all’onere di co</w:t>
      </w:r>
      <w:r>
        <w:rPr>
          <w:lang w:eastAsia="ar-SA"/>
        </w:rPr>
        <w:t>municazione il triennio inizia a decorrere dalla data in cui la stazione appaltante ha acquisito taluno di detti provvedimenti.</w:t>
      </w:r>
    </w:p>
    <w:p w:rsidR="0038600C" w:rsidRDefault="00471B0B">
      <w:pPr>
        <w:pStyle w:val="Normale1"/>
        <w:spacing w:line="360" w:lineRule="auto"/>
        <w:jc w:val="both"/>
        <w:rPr>
          <w:lang w:eastAsia="ar-SA"/>
        </w:rPr>
      </w:pPr>
      <w:r>
        <w:rPr>
          <w:lang w:eastAsia="ar-SA"/>
        </w:rPr>
        <w:t>13. Le cause di esclusione previste dagli articoli 94 e 95 non si applicano alle aziende o società sottoposte a sequestro o conf</w:t>
      </w:r>
      <w:r>
        <w:rPr>
          <w:lang w:eastAsia="ar-SA"/>
        </w:rPr>
        <w:t>isca ai sensi dell'articolo 240-bis del codice penale o degli articoli 20 e 24 del codice delle leggi antimafia e delle misure di prevenzione, di cui al decreto legislativo 6 settembre 2011, n. 159, e affidate ad un custode o amministratore giudiziario o f</w:t>
      </w:r>
      <w:r>
        <w:rPr>
          <w:lang w:eastAsia="ar-SA"/>
        </w:rPr>
        <w:t>inanziario, limitatamente a quelle riferite al periodo precedente al predetto affidamento.</w:t>
      </w:r>
    </w:p>
    <w:p w:rsidR="0038600C" w:rsidRDefault="00471B0B">
      <w:pPr>
        <w:pStyle w:val="Normale1"/>
        <w:spacing w:line="360" w:lineRule="auto"/>
        <w:jc w:val="both"/>
        <w:rPr>
          <w:lang w:eastAsia="ar-SA"/>
        </w:rPr>
      </w:pPr>
      <w:r>
        <w:rPr>
          <w:lang w:eastAsia="ar-SA"/>
        </w:rPr>
        <w:t>14. L’operatore economico ha l’obbligo di comunicare alla stazione appaltante la sussistenza dei fatti e dei provvedimenti che possono costituire causa di esclusione</w:t>
      </w:r>
      <w:r>
        <w:rPr>
          <w:lang w:eastAsia="ar-SA"/>
        </w:rPr>
        <w:t xml:space="preserve"> ai sensi degli articoli 94 e 95, ove non menzionati nel proprio fascicolo virtuale. L’omissione di tale comunicazione o la non veridicità della medesima, pur non costituendo di per sé causa di esclusione, può rilevare ai sensi del comma 4 dell’articolo 98</w:t>
      </w:r>
      <w:r>
        <w:rPr>
          <w:lang w:eastAsia="ar-SA"/>
        </w:rPr>
        <w:t>.</w:t>
      </w:r>
    </w:p>
    <w:p w:rsidR="0038600C" w:rsidRDefault="00471B0B">
      <w:pPr>
        <w:pStyle w:val="Normale1"/>
        <w:spacing w:line="360" w:lineRule="auto"/>
        <w:jc w:val="both"/>
        <w:rPr>
          <w:lang w:eastAsia="ar-SA"/>
        </w:rPr>
      </w:pPr>
      <w:r>
        <w:rPr>
          <w:lang w:eastAsia="ar-SA"/>
        </w:rPr>
        <w:t>15. In caso di presentazione di falsa dichiarazione o falsa documentazione, nelle procedure di gara e negli affidamenti di subappalto, la stazione appaltante ne dà segnalazione all’ANAC che, se ritiene che siano state rese con dolo o colpa grave tenuto c</w:t>
      </w:r>
      <w:r>
        <w:rPr>
          <w:lang w:eastAsia="ar-SA"/>
        </w:rPr>
        <w:t>onto della rilevanza o della gravità dei fatti oggetto della falsa dichiarazione o della presentazione di falsa documentazione, dispone l'iscrizione nel casellario informatico ai fini dell'esclusione dalle procedure di gara e dagli affidamenti di subappalt</w:t>
      </w:r>
      <w:r>
        <w:rPr>
          <w:lang w:eastAsia="ar-SA"/>
        </w:rPr>
        <w:t>o ai sensi dell’articolo 94, comma 5, lettera e), per un periodo fino a due anni, decorso il quale l'iscrizione è cancellata e perde comunque efficacia</w:t>
      </w:r>
    </w:p>
    <w:p w:rsidR="0038600C" w:rsidRDefault="0038600C">
      <w:pPr>
        <w:pStyle w:val="Normale1"/>
        <w:spacing w:line="360" w:lineRule="auto"/>
        <w:jc w:val="both"/>
        <w:rPr>
          <w:lang w:eastAsia="ar-SA"/>
        </w:rPr>
      </w:pPr>
    </w:p>
    <w:p w:rsidR="0038600C" w:rsidRDefault="0038600C">
      <w:pPr>
        <w:pStyle w:val="Normale1"/>
        <w:spacing w:line="360" w:lineRule="auto"/>
        <w:jc w:val="both"/>
        <w:rPr>
          <w:lang w:eastAsia="ar-SA"/>
        </w:rPr>
      </w:pPr>
    </w:p>
    <w:p w:rsidR="0038600C" w:rsidRDefault="00471B0B">
      <w:pPr>
        <w:pStyle w:val="Corpodeltesto"/>
        <w:rPr>
          <w:b/>
          <w:szCs w:val="22"/>
        </w:rPr>
      </w:pPr>
      <w:r>
        <w:rPr>
          <w:b/>
          <w:szCs w:val="22"/>
        </w:rPr>
        <w:t>Articolo 97 Decreto Legislativo n. 36/2026</w:t>
      </w:r>
    </w:p>
    <w:p w:rsidR="0038600C" w:rsidRDefault="00471B0B">
      <w:pPr>
        <w:pStyle w:val="Corpodeltesto"/>
        <w:rPr>
          <w:lang w:eastAsia="ar-SA"/>
        </w:rPr>
      </w:pPr>
      <w:r>
        <w:rPr>
          <w:b/>
          <w:szCs w:val="22"/>
        </w:rPr>
        <w:t>Cause di esclusione di partecipanti a raggruppamenti</w:t>
      </w:r>
      <w:r>
        <w:rPr>
          <w:lang w:eastAsia="ar-SA"/>
        </w:rPr>
        <w:t>.</w:t>
      </w:r>
    </w:p>
    <w:p w:rsidR="0038600C" w:rsidRDefault="0038600C">
      <w:pPr>
        <w:pStyle w:val="Corpodeltesto"/>
        <w:rPr>
          <w:lang w:eastAsia="ar-SA"/>
        </w:rPr>
      </w:pPr>
    </w:p>
    <w:p w:rsidR="0038600C" w:rsidRDefault="00471B0B">
      <w:pPr>
        <w:pStyle w:val="Normale1"/>
        <w:spacing w:line="360" w:lineRule="auto"/>
        <w:jc w:val="both"/>
        <w:rPr>
          <w:lang w:eastAsia="ar-SA"/>
        </w:rPr>
      </w:pPr>
      <w:r>
        <w:rPr>
          <w:lang w:eastAsia="ar-SA"/>
        </w:rPr>
        <w:t>1. F</w:t>
      </w:r>
      <w:r>
        <w:rPr>
          <w:lang w:eastAsia="ar-SA"/>
        </w:rPr>
        <w:t xml:space="preserve">ermo restando quanto previsto dall’articolo 96, commi 2, 3, 4, 5 e 6, il raggruppamento non è escluso qualora un suo partecipante sia interessato da una causa automatica o non automatica di </w:t>
      </w:r>
      <w:r>
        <w:rPr>
          <w:lang w:eastAsia="ar-SA"/>
        </w:rPr>
        <w:lastRenderedPageBreak/>
        <w:t xml:space="preserve">esclusione o dal venir meno di un requisito di qualificazione, se </w:t>
      </w:r>
      <w:r>
        <w:rPr>
          <w:lang w:eastAsia="ar-SA"/>
        </w:rPr>
        <w:t>si sono verificate le condizioni di cui al comma 2 e ha adempiuto ai seguenti oneri:</w:t>
      </w:r>
    </w:p>
    <w:p w:rsidR="0038600C" w:rsidRDefault="00471B0B">
      <w:pPr>
        <w:pStyle w:val="Normale1"/>
        <w:spacing w:line="360" w:lineRule="auto"/>
        <w:jc w:val="both"/>
        <w:rPr>
          <w:lang w:eastAsia="ar-SA"/>
        </w:rPr>
      </w:pPr>
      <w:r>
        <w:rPr>
          <w:lang w:eastAsia="ar-SA"/>
        </w:rPr>
        <w:t>a) in sede di presentazione dell’offerta:</w:t>
      </w:r>
    </w:p>
    <w:p w:rsidR="0038600C" w:rsidRDefault="00471B0B">
      <w:pPr>
        <w:pStyle w:val="Normale1"/>
        <w:spacing w:line="360" w:lineRule="auto"/>
        <w:jc w:val="both"/>
        <w:rPr>
          <w:lang w:eastAsia="ar-SA"/>
        </w:rPr>
      </w:pPr>
      <w:r>
        <w:rPr>
          <w:lang w:eastAsia="ar-SA"/>
        </w:rPr>
        <w:t xml:space="preserve">1) ha comunicato alla stazione appaltante la causa escludente verificatasi prima della presentazione dell’offerta e il venir </w:t>
      </w:r>
      <w:r>
        <w:rPr>
          <w:lang w:eastAsia="ar-SA"/>
        </w:rPr>
        <w:t>meno, prima della presentazione dell’offerta, del requisito di qualificazione, nonché il soggetto che ne è interessato;</w:t>
      </w:r>
    </w:p>
    <w:p w:rsidR="0038600C" w:rsidRDefault="00471B0B">
      <w:pPr>
        <w:pStyle w:val="Normale1"/>
        <w:spacing w:line="360" w:lineRule="auto"/>
        <w:jc w:val="both"/>
        <w:rPr>
          <w:lang w:eastAsia="ar-SA"/>
        </w:rPr>
      </w:pPr>
      <w:r>
        <w:rPr>
          <w:lang w:eastAsia="ar-SA"/>
        </w:rPr>
        <w:t>2) ha comprovato le misure adottate ai sensi del comma 2 o l’impossibilità di adottarle prima di quella data;</w:t>
      </w:r>
    </w:p>
    <w:p w:rsidR="0038600C" w:rsidRDefault="00471B0B">
      <w:pPr>
        <w:pStyle w:val="Normale1"/>
        <w:spacing w:line="360" w:lineRule="auto"/>
        <w:jc w:val="both"/>
        <w:rPr>
          <w:lang w:eastAsia="ar-SA"/>
        </w:rPr>
      </w:pPr>
      <w:r>
        <w:rPr>
          <w:lang w:eastAsia="ar-SA"/>
        </w:rPr>
        <w:t>b) ha adottato e comunicat</w:t>
      </w:r>
      <w:r>
        <w:rPr>
          <w:lang w:eastAsia="ar-SA"/>
        </w:rPr>
        <w:t>o le misure di cui al comma 2 prima dell’aggiudicazione, se la causa escludente si è verificata successivamente alla presentazione dell’offerta o il requisito di qualificazione è venuto meno successivamente alla presentazione dell’offerta.</w:t>
      </w:r>
    </w:p>
    <w:p w:rsidR="0038600C" w:rsidRDefault="00471B0B">
      <w:pPr>
        <w:pStyle w:val="Normale1"/>
        <w:spacing w:line="360" w:lineRule="auto"/>
        <w:jc w:val="both"/>
        <w:rPr>
          <w:lang w:eastAsia="ar-SA"/>
        </w:rPr>
      </w:pPr>
      <w:r>
        <w:rPr>
          <w:lang w:eastAsia="ar-SA"/>
        </w:rPr>
        <w:t>2. Fermo restand</w:t>
      </w:r>
      <w:r>
        <w:rPr>
          <w:lang w:eastAsia="ar-SA"/>
        </w:rPr>
        <w:t>o l’articolo 96, se un partecipante al raggruppamento si trova in una delle situazioni di cui agli articoli 94 e 95 o non è in possesso di uno dei requisiti di cui all’articolo 100, il raggruppamento può comprovare di averlo estromesso o sostituito con alt</w:t>
      </w:r>
      <w:r>
        <w:rPr>
          <w:lang w:eastAsia="ar-SA"/>
        </w:rPr>
        <w:t>ro soggetto munito dei necessari requisiti, fatta salva l’immodificabilità sostanziale dell’offerta presentata. Se tali misure sono ritenute sufficienti e tempestivamente adottate, il raggruppamento non è escluso dalla procedura d'appalto. Se la stazione a</w:t>
      </w:r>
      <w:r>
        <w:rPr>
          <w:lang w:eastAsia="ar-SA"/>
        </w:rPr>
        <w:t>ppaltante ritiene che le misure siano intempestive o insufficienti, l'operatore economico è escluso con decisione motivata.</w:t>
      </w:r>
    </w:p>
    <w:p w:rsidR="0038600C" w:rsidRDefault="00471B0B">
      <w:pPr>
        <w:pStyle w:val="Normale1"/>
        <w:spacing w:line="360" w:lineRule="auto"/>
        <w:jc w:val="both"/>
        <w:rPr>
          <w:lang w:eastAsia="ar-SA"/>
        </w:rPr>
      </w:pPr>
      <w:r>
        <w:rPr>
          <w:lang w:eastAsia="ar-SA"/>
        </w:rPr>
        <w:t>3. I commi 1 e 2 si applicano anche ai consorzi ordinari. Si applicano altresì ai consorzi fra imprese artigiane, nonché ai consorzi</w:t>
      </w:r>
      <w:r>
        <w:rPr>
          <w:lang w:eastAsia="ar-SA"/>
        </w:rPr>
        <w:t xml:space="preserve"> stabili limitatamente alle consorziate esecutrici e alle consorziate aventi i requisiti di cui i consorzi si avvalgono.</w:t>
      </w:r>
    </w:p>
    <w:p w:rsidR="0038600C" w:rsidRDefault="0038600C">
      <w:pPr>
        <w:pStyle w:val="Normale1"/>
        <w:spacing w:line="360" w:lineRule="auto"/>
        <w:jc w:val="both"/>
        <w:rPr>
          <w:lang w:eastAsia="ar-SA"/>
        </w:rPr>
      </w:pPr>
    </w:p>
    <w:p w:rsidR="0038600C" w:rsidRDefault="00471B0B">
      <w:pPr>
        <w:pStyle w:val="Corpodeltesto"/>
        <w:rPr>
          <w:b/>
          <w:szCs w:val="22"/>
        </w:rPr>
      </w:pPr>
      <w:r>
        <w:rPr>
          <w:b/>
          <w:szCs w:val="22"/>
        </w:rPr>
        <w:t>Articolo 98 Decreto Legislativo n. 36/2026</w:t>
      </w:r>
    </w:p>
    <w:p w:rsidR="0038600C" w:rsidRDefault="00471B0B">
      <w:pPr>
        <w:pStyle w:val="Corpodeltesto"/>
        <w:rPr>
          <w:b/>
          <w:szCs w:val="22"/>
        </w:rPr>
      </w:pPr>
      <w:r>
        <w:rPr>
          <w:b/>
          <w:szCs w:val="22"/>
        </w:rPr>
        <w:t>Illecito professionale grave.</w:t>
      </w:r>
    </w:p>
    <w:p w:rsidR="0038600C" w:rsidRDefault="0038600C">
      <w:pPr>
        <w:pStyle w:val="Corpodeltesto"/>
        <w:rPr>
          <w:b/>
          <w:szCs w:val="22"/>
        </w:rPr>
      </w:pPr>
    </w:p>
    <w:p w:rsidR="0038600C" w:rsidRDefault="00471B0B">
      <w:pPr>
        <w:pStyle w:val="Normale1"/>
        <w:spacing w:line="360" w:lineRule="auto"/>
        <w:jc w:val="both"/>
        <w:rPr>
          <w:lang w:eastAsia="ar-SA"/>
        </w:rPr>
      </w:pPr>
      <w:r>
        <w:rPr>
          <w:lang w:eastAsia="ar-SA"/>
        </w:rPr>
        <w:t>1. L’illecito professionale grave rileva solo se compiuto da</w:t>
      </w:r>
      <w:r>
        <w:rPr>
          <w:lang w:eastAsia="ar-SA"/>
        </w:rPr>
        <w:t>ll’operatore economico offerente, salvo quanto previsto dal comma 3, lettere g) ed h).</w:t>
      </w:r>
    </w:p>
    <w:p w:rsidR="0038600C" w:rsidRDefault="00471B0B">
      <w:pPr>
        <w:pStyle w:val="Normale1"/>
        <w:spacing w:line="360" w:lineRule="auto"/>
        <w:jc w:val="both"/>
        <w:rPr>
          <w:lang w:eastAsia="ar-SA"/>
        </w:rPr>
      </w:pPr>
      <w:r>
        <w:rPr>
          <w:lang w:eastAsia="ar-SA"/>
        </w:rPr>
        <w:t>2. L’esclusione di un operatore economico ai sensi dell’articolo 95, comma 1, lettera e) è disposta e comunicata dalla stazione appaltante quando ricorrono tutte le segu</w:t>
      </w:r>
      <w:r>
        <w:rPr>
          <w:lang w:eastAsia="ar-SA"/>
        </w:rPr>
        <w:t>enti condizioni:</w:t>
      </w:r>
    </w:p>
    <w:p w:rsidR="0038600C" w:rsidRDefault="00471B0B">
      <w:pPr>
        <w:pStyle w:val="Normale1"/>
        <w:spacing w:line="360" w:lineRule="auto"/>
        <w:jc w:val="both"/>
        <w:rPr>
          <w:lang w:eastAsia="ar-SA"/>
        </w:rPr>
      </w:pPr>
      <w:r>
        <w:rPr>
          <w:lang w:eastAsia="ar-SA"/>
        </w:rPr>
        <w:t>a) elementi sufficienti ad integrare il grave illecito professionale;</w:t>
      </w:r>
    </w:p>
    <w:p w:rsidR="0038600C" w:rsidRDefault="00471B0B">
      <w:pPr>
        <w:pStyle w:val="Normale1"/>
        <w:spacing w:line="360" w:lineRule="auto"/>
        <w:jc w:val="both"/>
        <w:rPr>
          <w:lang w:eastAsia="ar-SA"/>
        </w:rPr>
      </w:pPr>
      <w:r>
        <w:rPr>
          <w:lang w:eastAsia="ar-SA"/>
        </w:rPr>
        <w:t>b) idoneità del grave illecito professionale ad incidere sull’affidabilità e integrità dell’operatore;</w:t>
      </w:r>
    </w:p>
    <w:p w:rsidR="0038600C" w:rsidRDefault="00471B0B">
      <w:pPr>
        <w:pStyle w:val="Normale1"/>
        <w:spacing w:line="360" w:lineRule="auto"/>
        <w:jc w:val="both"/>
        <w:rPr>
          <w:lang w:eastAsia="ar-SA"/>
        </w:rPr>
      </w:pPr>
      <w:r>
        <w:rPr>
          <w:lang w:eastAsia="ar-SA"/>
        </w:rPr>
        <w:t>c) adeguati mezzi di prova di cui al comma 6.</w:t>
      </w:r>
    </w:p>
    <w:p w:rsidR="0038600C" w:rsidRDefault="00471B0B">
      <w:pPr>
        <w:pStyle w:val="Normale1"/>
        <w:spacing w:line="360" w:lineRule="auto"/>
        <w:jc w:val="both"/>
        <w:rPr>
          <w:lang w:eastAsia="ar-SA"/>
        </w:rPr>
      </w:pPr>
      <w:r>
        <w:rPr>
          <w:lang w:eastAsia="ar-SA"/>
        </w:rPr>
        <w:t>3. L’illecito profes</w:t>
      </w:r>
      <w:r>
        <w:rPr>
          <w:lang w:eastAsia="ar-SA"/>
        </w:rPr>
        <w:t>sionale si può desumere al verificarsi di almeno uno dei seguenti elementi:</w:t>
      </w:r>
    </w:p>
    <w:p w:rsidR="0038600C" w:rsidRDefault="00471B0B">
      <w:pPr>
        <w:pStyle w:val="Normale1"/>
        <w:spacing w:line="360" w:lineRule="auto"/>
        <w:jc w:val="both"/>
        <w:rPr>
          <w:lang w:eastAsia="ar-SA"/>
        </w:rPr>
      </w:pPr>
      <w:r>
        <w:rPr>
          <w:lang w:eastAsia="ar-SA"/>
        </w:rPr>
        <w:lastRenderedPageBreak/>
        <w:t>a) sanzione esecutiva irrogata dall’Autorità garante della concorrenza e del mercato o da altra autorità di settore, rilevante in relazione all’oggetto specifico dell’appalto;</w:t>
      </w:r>
    </w:p>
    <w:p w:rsidR="0038600C" w:rsidRDefault="00471B0B">
      <w:pPr>
        <w:pStyle w:val="Normale1"/>
        <w:spacing w:line="360" w:lineRule="auto"/>
        <w:jc w:val="both"/>
        <w:rPr>
          <w:lang w:eastAsia="ar-SA"/>
        </w:rPr>
      </w:pPr>
      <w:r>
        <w:rPr>
          <w:lang w:eastAsia="ar-SA"/>
        </w:rPr>
        <w:t>b) c</w:t>
      </w:r>
      <w:r>
        <w:rPr>
          <w:lang w:eastAsia="ar-SA"/>
        </w:rPr>
        <w:t xml:space="preserve">ondotta dell'operatore economico che abbia tentato di influenzare indebitamente il processo decisionale della stazione appaltante o di ottenere informazioni riservate a proprio vantaggio oppure che abbia fornito, anche per negligenza, informazioni false o </w:t>
      </w:r>
      <w:r>
        <w:rPr>
          <w:lang w:eastAsia="ar-SA"/>
        </w:rPr>
        <w:t>fuorvianti suscettibili di influenzare le decisioni sull'esclusione, la selezione o l'aggiudicazione;</w:t>
      </w:r>
    </w:p>
    <w:p w:rsidR="0038600C" w:rsidRDefault="00471B0B">
      <w:pPr>
        <w:pStyle w:val="Normale1"/>
        <w:spacing w:line="360" w:lineRule="auto"/>
        <w:jc w:val="both"/>
        <w:rPr>
          <w:lang w:eastAsia="ar-SA"/>
        </w:rPr>
      </w:pPr>
      <w:r>
        <w:rPr>
          <w:lang w:eastAsia="ar-SA"/>
        </w:rPr>
        <w:t>c) condotta dell'operatore economico che abbia dimostrato significative o persistenti carenze nell'esecuzione di un precedente contratto di appalto o di c</w:t>
      </w:r>
      <w:r>
        <w:rPr>
          <w:lang w:eastAsia="ar-SA"/>
        </w:rPr>
        <w:t>oncessione che ne hanno causato la risoluzione per inadempimento oppure la condanna al risarcimento del danno o altre sanzioni comparabili, derivanti da inadempienze particolarmente gravi o la cui ripetizione sia indice di una persistente carenza professio</w:t>
      </w:r>
      <w:r>
        <w:rPr>
          <w:lang w:eastAsia="ar-SA"/>
        </w:rPr>
        <w:t>nale;</w:t>
      </w:r>
    </w:p>
    <w:p w:rsidR="0038600C" w:rsidRDefault="00471B0B">
      <w:pPr>
        <w:pStyle w:val="Normale1"/>
        <w:spacing w:line="360" w:lineRule="auto"/>
        <w:jc w:val="both"/>
        <w:rPr>
          <w:lang w:eastAsia="ar-SA"/>
        </w:rPr>
      </w:pPr>
      <w:r>
        <w:rPr>
          <w:lang w:eastAsia="ar-SA"/>
        </w:rPr>
        <w:t>d) condotta dell'operatore economico che abbia commesso grave inadempimento nei confronti di uno o più</w:t>
      </w:r>
    </w:p>
    <w:p w:rsidR="0038600C" w:rsidRDefault="00471B0B">
      <w:pPr>
        <w:pStyle w:val="Normale1"/>
        <w:spacing w:line="360" w:lineRule="auto"/>
        <w:jc w:val="both"/>
        <w:rPr>
          <w:lang w:eastAsia="ar-SA"/>
        </w:rPr>
      </w:pPr>
      <w:r>
        <w:rPr>
          <w:lang w:eastAsia="ar-SA"/>
        </w:rPr>
        <w:t>subappaltatori;</w:t>
      </w:r>
    </w:p>
    <w:p w:rsidR="0038600C" w:rsidRDefault="00471B0B">
      <w:pPr>
        <w:pStyle w:val="Normale1"/>
        <w:spacing w:line="360" w:lineRule="auto"/>
        <w:jc w:val="both"/>
        <w:rPr>
          <w:lang w:eastAsia="ar-SA"/>
        </w:rPr>
      </w:pPr>
      <w:r>
        <w:rPr>
          <w:lang w:eastAsia="ar-SA"/>
        </w:rPr>
        <w:t xml:space="preserve">e) condotta dell'operatore economico che abbia violato il divieto di intestazione fiduciaria di cui all'articolo 17 della legge 19 </w:t>
      </w:r>
      <w:r>
        <w:rPr>
          <w:lang w:eastAsia="ar-SA"/>
        </w:rPr>
        <w:t>marzo 1990, n. 55, laddove la violazione non sia stata rimossa;</w:t>
      </w:r>
    </w:p>
    <w:p w:rsidR="0038600C" w:rsidRDefault="00471B0B">
      <w:pPr>
        <w:pStyle w:val="Normale1"/>
        <w:spacing w:line="360" w:lineRule="auto"/>
        <w:jc w:val="both"/>
        <w:rPr>
          <w:lang w:eastAsia="ar-SA"/>
        </w:rPr>
      </w:pPr>
      <w:r>
        <w:rPr>
          <w:lang w:eastAsia="ar-SA"/>
        </w:rPr>
        <w:t>f) omessa denuncia all'autorità giudiziaria da parte dell'operatore economico persona offesa dei reati previsti e puniti dagli articoli 317 e 629 del codice penale aggravati ai sensi dell’arti</w:t>
      </w:r>
      <w:r>
        <w:rPr>
          <w:lang w:eastAsia="ar-SA"/>
        </w:rPr>
        <w:t>colo 416-bis.1 del medesimo codice salvo che ricorrano i casi previsti dall'articolo 4, primo comma, della legge 24 novembre 1981, n. 689. Tale circostanza deve emergere dagli indizi a base della richiesta di rinvio a giudizio formulata nei confronti dell'</w:t>
      </w:r>
      <w:r>
        <w:rPr>
          <w:lang w:eastAsia="ar-SA"/>
        </w:rPr>
        <w:t>imputato per i reati di cui al primo periodo nell'anno antecedente alla pubblicazione del bando e deve essere comunicata, unitamente alle generalità del soggetto che ha omesso la predetta denuncia, dal procuratore della Repubblica procedente all'ANAC, la q</w:t>
      </w:r>
      <w:r>
        <w:rPr>
          <w:lang w:eastAsia="ar-SA"/>
        </w:rPr>
        <w:t>uale ne cura la pubblicazione;</w:t>
      </w:r>
    </w:p>
    <w:p w:rsidR="0038600C" w:rsidRDefault="00471B0B">
      <w:pPr>
        <w:pStyle w:val="Normale1"/>
        <w:spacing w:line="360" w:lineRule="auto"/>
        <w:jc w:val="both"/>
        <w:rPr>
          <w:lang w:eastAsia="ar-SA"/>
        </w:rPr>
      </w:pPr>
      <w:r>
        <w:rPr>
          <w:lang w:eastAsia="ar-SA"/>
        </w:rPr>
        <w:t>g) contestata commissione da parte dell’operatore economico, ovvero dei soggetti di cui al comma 3 dell’articolo 94 di taluno dei reati consumati o tentati di cui al comma 1 del medesimo articolo 94;</w:t>
      </w:r>
    </w:p>
    <w:p w:rsidR="0038600C" w:rsidRDefault="00471B0B">
      <w:pPr>
        <w:pStyle w:val="Normale1"/>
        <w:spacing w:line="360" w:lineRule="auto"/>
        <w:jc w:val="both"/>
        <w:rPr>
          <w:lang w:eastAsia="ar-SA"/>
        </w:rPr>
      </w:pPr>
      <w:r>
        <w:rPr>
          <w:lang w:eastAsia="ar-SA"/>
        </w:rPr>
        <w:t>h) contestata o accertata</w:t>
      </w:r>
      <w:r>
        <w:rPr>
          <w:lang w:eastAsia="ar-SA"/>
        </w:rPr>
        <w:t xml:space="preserve"> commissione, da parte dell’operatore economico oppure dei soggetti di cui al comma 3 dell’articolo 94, di taluno dei seguenti reati consumati:</w:t>
      </w:r>
    </w:p>
    <w:p w:rsidR="0038600C" w:rsidRDefault="00471B0B">
      <w:pPr>
        <w:pStyle w:val="Normale1"/>
        <w:spacing w:line="360" w:lineRule="auto"/>
        <w:jc w:val="both"/>
        <w:rPr>
          <w:lang w:eastAsia="ar-SA"/>
        </w:rPr>
      </w:pPr>
      <w:r>
        <w:rPr>
          <w:lang w:eastAsia="ar-SA"/>
        </w:rPr>
        <w:t>1) abusivo esercizio di una professione, ai sensi dell’articolo 348 del codice penale;</w:t>
      </w:r>
    </w:p>
    <w:p w:rsidR="0038600C" w:rsidRDefault="00471B0B">
      <w:pPr>
        <w:pStyle w:val="Normale1"/>
        <w:spacing w:line="360" w:lineRule="auto"/>
        <w:jc w:val="both"/>
        <w:rPr>
          <w:lang w:eastAsia="ar-SA"/>
        </w:rPr>
      </w:pPr>
      <w:r>
        <w:rPr>
          <w:lang w:eastAsia="ar-SA"/>
        </w:rPr>
        <w:t>2) bancarotta semplice, b</w:t>
      </w:r>
      <w:r>
        <w:rPr>
          <w:lang w:eastAsia="ar-SA"/>
        </w:rPr>
        <w:t>ancarotta fraudolenta, omessa dichiarazione di beni da comprendere nell’inventario fallimentare o ricorso abusivo al credito, di cui agli articoli 216, 217, 218 e 220 del regio decreto 16 marzo</w:t>
      </w:r>
    </w:p>
    <w:p w:rsidR="0038600C" w:rsidRDefault="00471B0B">
      <w:pPr>
        <w:pStyle w:val="Normale1"/>
        <w:spacing w:line="360" w:lineRule="auto"/>
        <w:jc w:val="both"/>
        <w:rPr>
          <w:lang w:eastAsia="ar-SA"/>
        </w:rPr>
      </w:pPr>
      <w:r>
        <w:rPr>
          <w:lang w:eastAsia="ar-SA"/>
        </w:rPr>
        <w:t>1942, n. 267;</w:t>
      </w:r>
    </w:p>
    <w:p w:rsidR="0038600C" w:rsidRDefault="00471B0B">
      <w:pPr>
        <w:pStyle w:val="Normale1"/>
        <w:spacing w:line="360" w:lineRule="auto"/>
        <w:jc w:val="both"/>
        <w:rPr>
          <w:lang w:eastAsia="ar-SA"/>
        </w:rPr>
      </w:pPr>
      <w:r>
        <w:rPr>
          <w:lang w:eastAsia="ar-SA"/>
        </w:rPr>
        <w:lastRenderedPageBreak/>
        <w:t>3) i reati tributari ai sensi del decreto legisl</w:t>
      </w:r>
      <w:r>
        <w:rPr>
          <w:lang w:eastAsia="ar-SA"/>
        </w:rPr>
        <w:t>ativo 10 marzo 2000, n. 74, i delitti societari di cui agli articoli 2621 e seguenti del codice civile o i delitti contro l’industria e il commercio di cui agli articoli da 513 a 517 del codice penale;</w:t>
      </w:r>
    </w:p>
    <w:p w:rsidR="0038600C" w:rsidRDefault="00471B0B">
      <w:pPr>
        <w:pStyle w:val="Normale1"/>
        <w:spacing w:line="360" w:lineRule="auto"/>
        <w:jc w:val="both"/>
        <w:rPr>
          <w:lang w:eastAsia="ar-SA"/>
        </w:rPr>
      </w:pPr>
      <w:r>
        <w:rPr>
          <w:lang w:eastAsia="ar-SA"/>
        </w:rPr>
        <w:t xml:space="preserve">4) i reati urbanistici di cui all’articolo 44, comma </w:t>
      </w:r>
      <w:r>
        <w:rPr>
          <w:lang w:eastAsia="ar-SA"/>
        </w:rPr>
        <w:t>1, lettere b) e c), del testo unico delle disposizioni legislative e regolamentari in materia di edilizia, di cui al decreto del Presidente della Repubblica 6 giugno 2001, n. 380, con riferimento agli affidamenti aventi ad oggetto lavori o servizi di archi</w:t>
      </w:r>
      <w:r>
        <w:rPr>
          <w:lang w:eastAsia="ar-SA"/>
        </w:rPr>
        <w:t>tettura e ingegneria;</w:t>
      </w:r>
    </w:p>
    <w:p w:rsidR="0038600C" w:rsidRDefault="00471B0B">
      <w:pPr>
        <w:pStyle w:val="Normale1"/>
        <w:spacing w:line="360" w:lineRule="auto"/>
        <w:jc w:val="both"/>
        <w:rPr>
          <w:lang w:eastAsia="ar-SA"/>
        </w:rPr>
      </w:pPr>
      <w:r>
        <w:rPr>
          <w:lang w:eastAsia="ar-SA"/>
        </w:rPr>
        <w:t>5) i reati previsti dal decreto legislativo 8 giugno 2001, n. 231.</w:t>
      </w:r>
    </w:p>
    <w:p w:rsidR="0038600C" w:rsidRDefault="00471B0B">
      <w:pPr>
        <w:pStyle w:val="Normale1"/>
        <w:spacing w:line="360" w:lineRule="auto"/>
        <w:jc w:val="both"/>
        <w:rPr>
          <w:lang w:eastAsia="ar-SA"/>
        </w:rPr>
      </w:pPr>
      <w:r>
        <w:rPr>
          <w:lang w:eastAsia="ar-SA"/>
        </w:rPr>
        <w:t>4. La valutazione di gravità tiene conto del bene giuridico e dell’entità della lesione inferta dalla condotta integrante uno degli elementi di cui al comma 3 e del te</w:t>
      </w:r>
      <w:r>
        <w:rPr>
          <w:lang w:eastAsia="ar-SA"/>
        </w:rPr>
        <w:t>mpo trascorso dalla violazione, anche in relazione a modifiche intervenute nel frattempo nell’organizzazione dell’impresa.</w:t>
      </w:r>
    </w:p>
    <w:p w:rsidR="0038600C" w:rsidRDefault="00471B0B">
      <w:pPr>
        <w:pStyle w:val="Normale1"/>
        <w:spacing w:line="360" w:lineRule="auto"/>
        <w:jc w:val="both"/>
        <w:rPr>
          <w:lang w:eastAsia="ar-SA"/>
        </w:rPr>
      </w:pPr>
      <w:r>
        <w:rPr>
          <w:lang w:eastAsia="ar-SA"/>
        </w:rPr>
        <w:t>5. Le dichiarazioni omesse o non veritiere rese nella stessa gara e diverse da quelle di cui alla lettera b) del comma 3 possono esse</w:t>
      </w:r>
      <w:r>
        <w:rPr>
          <w:lang w:eastAsia="ar-SA"/>
        </w:rPr>
        <w:t>re utilizzate a supporto della valutazione di gravità riferita agli elementi di cui al comma 3.</w:t>
      </w:r>
    </w:p>
    <w:p w:rsidR="0038600C" w:rsidRDefault="00471B0B">
      <w:pPr>
        <w:pStyle w:val="Normale1"/>
        <w:spacing w:line="360" w:lineRule="auto"/>
        <w:jc w:val="both"/>
        <w:rPr>
          <w:lang w:eastAsia="ar-SA"/>
        </w:rPr>
      </w:pPr>
      <w:r>
        <w:rPr>
          <w:lang w:eastAsia="ar-SA"/>
        </w:rPr>
        <w:t>6. Costituiscono mezzi di prova adeguati, in relazione al comma 3:</w:t>
      </w:r>
    </w:p>
    <w:p w:rsidR="0038600C" w:rsidRDefault="00471B0B">
      <w:pPr>
        <w:pStyle w:val="Normale1"/>
        <w:spacing w:line="360" w:lineRule="auto"/>
        <w:jc w:val="both"/>
        <w:rPr>
          <w:lang w:eastAsia="ar-SA"/>
        </w:rPr>
      </w:pPr>
      <w:r>
        <w:rPr>
          <w:lang w:eastAsia="ar-SA"/>
        </w:rPr>
        <w:t xml:space="preserve">a) quanto alla lettera a), i provvedimenti sanzionatori esecutivi resi dall’Autorità garante </w:t>
      </w:r>
      <w:r>
        <w:rPr>
          <w:lang w:eastAsia="ar-SA"/>
        </w:rPr>
        <w:t>della concorrenza e del mercato o da altra autorità di settore;</w:t>
      </w:r>
    </w:p>
    <w:p w:rsidR="0038600C" w:rsidRDefault="00471B0B">
      <w:pPr>
        <w:pStyle w:val="Normale1"/>
        <w:spacing w:line="360" w:lineRule="auto"/>
        <w:jc w:val="both"/>
        <w:rPr>
          <w:lang w:eastAsia="ar-SA"/>
        </w:rPr>
      </w:pPr>
      <w:r>
        <w:rPr>
          <w:lang w:eastAsia="ar-SA"/>
        </w:rPr>
        <w:t>b) quanto alla lettera b), la presenza di indizi gravi, precisi e concordanti che rendano evidente il ricorrere della situazione escludente;</w:t>
      </w:r>
    </w:p>
    <w:p w:rsidR="0038600C" w:rsidRDefault="00471B0B">
      <w:pPr>
        <w:pStyle w:val="Normale1"/>
        <w:spacing w:line="360" w:lineRule="auto"/>
        <w:jc w:val="both"/>
        <w:rPr>
          <w:lang w:eastAsia="ar-SA"/>
        </w:rPr>
      </w:pPr>
      <w:r>
        <w:rPr>
          <w:lang w:eastAsia="ar-SA"/>
        </w:rPr>
        <w:t>c) quanto alla lettera c), l’intervenuta risoluzion</w:t>
      </w:r>
      <w:r>
        <w:rPr>
          <w:lang w:eastAsia="ar-SA"/>
        </w:rPr>
        <w:t>e per inadempimento o la condanna al risarcimento del danno o ad altre conseguenze comparabili;</w:t>
      </w:r>
    </w:p>
    <w:p w:rsidR="0038600C" w:rsidRDefault="00471B0B">
      <w:pPr>
        <w:pStyle w:val="Normale1"/>
        <w:spacing w:line="360" w:lineRule="auto"/>
        <w:jc w:val="both"/>
        <w:rPr>
          <w:lang w:eastAsia="ar-SA"/>
        </w:rPr>
      </w:pPr>
      <w:r>
        <w:rPr>
          <w:lang w:eastAsia="ar-SA"/>
        </w:rPr>
        <w:t>d) quanto alla lettera d), la emissione di provvedimenti giurisdizionali anche non definitivi;</w:t>
      </w:r>
    </w:p>
    <w:p w:rsidR="0038600C" w:rsidRDefault="00471B0B">
      <w:pPr>
        <w:pStyle w:val="Normale1"/>
        <w:spacing w:line="360" w:lineRule="auto"/>
        <w:jc w:val="both"/>
        <w:rPr>
          <w:lang w:eastAsia="ar-SA"/>
        </w:rPr>
      </w:pPr>
      <w:r>
        <w:rPr>
          <w:lang w:eastAsia="ar-SA"/>
        </w:rPr>
        <w:t>e) quanto alla lettera e), l'accertamento definitivo della violaz</w:t>
      </w:r>
      <w:r>
        <w:rPr>
          <w:lang w:eastAsia="ar-SA"/>
        </w:rPr>
        <w:t>ione;</w:t>
      </w:r>
    </w:p>
    <w:p w:rsidR="0038600C" w:rsidRDefault="00471B0B">
      <w:pPr>
        <w:pStyle w:val="Normale1"/>
        <w:spacing w:line="360" w:lineRule="auto"/>
        <w:jc w:val="both"/>
        <w:rPr>
          <w:lang w:eastAsia="ar-SA"/>
        </w:rPr>
      </w:pPr>
      <w:r>
        <w:rPr>
          <w:lang w:eastAsia="ar-SA"/>
        </w:rPr>
        <w:t>f) quanto alla lettera f), gli elementi ivi indicati;</w:t>
      </w:r>
    </w:p>
    <w:p w:rsidR="0038600C" w:rsidRDefault="00471B0B">
      <w:pPr>
        <w:pStyle w:val="Normale1"/>
        <w:spacing w:line="360" w:lineRule="auto"/>
        <w:jc w:val="both"/>
        <w:rPr>
          <w:lang w:eastAsia="ar-SA"/>
        </w:rPr>
      </w:pPr>
      <w:r>
        <w:rPr>
          <w:lang w:eastAsia="ar-SA"/>
        </w:rPr>
        <w:t>g) quanto alla lettera g), gli atti di cui all’articolo 407-bis, comma 1, del codice di procedura penale, il decreto che dispone il giudizio ai sensi dell’articolo 429 del codice di procedura pena</w:t>
      </w:r>
      <w:r>
        <w:rPr>
          <w:lang w:eastAsia="ar-SA"/>
        </w:rPr>
        <w:t>le, o eventuali provvedimenti cautelari reali o personali emessi dal giudice penale, la sentenza di condanna non definitiva, il decreto penale di condanna non irrevocabile, la sentenza non irrevocabile di applicazione della pena su richiesta ai sensi dell'</w:t>
      </w:r>
      <w:r>
        <w:rPr>
          <w:lang w:eastAsia="ar-SA"/>
        </w:rPr>
        <w:t>articolo 444 del codice di procedura penale;</w:t>
      </w:r>
    </w:p>
    <w:p w:rsidR="0038600C" w:rsidRDefault="00471B0B">
      <w:pPr>
        <w:pStyle w:val="Normale1"/>
        <w:spacing w:line="360" w:lineRule="auto"/>
        <w:jc w:val="both"/>
        <w:rPr>
          <w:lang w:eastAsia="ar-SA"/>
        </w:rPr>
      </w:pPr>
      <w:r>
        <w:rPr>
          <w:lang w:eastAsia="ar-SA"/>
        </w:rPr>
        <w:t>h) quanto alla lettera h), la sentenza di condanna definitiva, il decreto penale di condanna irrevocabile, la condanna non definitiva, i provvedimenti cautelari reali o personali, ove emessi dal giudice penale;</w:t>
      </w:r>
    </w:p>
    <w:p w:rsidR="0038600C" w:rsidRDefault="00471B0B">
      <w:pPr>
        <w:pStyle w:val="Normale1"/>
        <w:spacing w:line="360" w:lineRule="auto"/>
        <w:jc w:val="both"/>
        <w:rPr>
          <w:lang w:eastAsia="ar-SA"/>
        </w:rPr>
      </w:pPr>
      <w:r>
        <w:rPr>
          <w:lang w:eastAsia="ar-SA"/>
        </w:rPr>
        <w:lastRenderedPageBreak/>
        <w:t>7. La stazione appaltante valuta i provvedimenti sanzionatori e giurisdizionali di cui al comma 6 motivando sulla ritenuta idoneità dei medesimi a incidere sull’affidabilità e sull’integrità dell’offerente; l’eventuale impugnazione dei medesimi è considera</w:t>
      </w:r>
      <w:r>
        <w:rPr>
          <w:lang w:eastAsia="ar-SA"/>
        </w:rPr>
        <w:t>ta nell’ambito della valutazione volta a verificare la sussistenza della causa escludente.</w:t>
      </w:r>
    </w:p>
    <w:p w:rsidR="0038600C" w:rsidRDefault="00471B0B">
      <w:pPr>
        <w:pStyle w:val="Normale1"/>
        <w:spacing w:line="360" w:lineRule="auto"/>
        <w:jc w:val="both"/>
        <w:rPr>
          <w:lang w:eastAsia="ar-SA"/>
        </w:rPr>
      </w:pPr>
      <w:r>
        <w:rPr>
          <w:lang w:eastAsia="ar-SA"/>
        </w:rPr>
        <w:t>8. Il provvedimento di esclusione deve essere motivato in relazione a tutte e tre le condizioni di cui al comma 2.</w:t>
      </w:r>
    </w:p>
    <w:p w:rsidR="0038600C" w:rsidRDefault="0038600C">
      <w:pPr>
        <w:pStyle w:val="Normale1"/>
        <w:spacing w:line="360" w:lineRule="auto"/>
        <w:jc w:val="both"/>
        <w:rPr>
          <w:lang w:eastAsia="ar-SA"/>
        </w:rPr>
      </w:pPr>
    </w:p>
    <w:p w:rsidR="0038600C" w:rsidRDefault="0038600C">
      <w:pPr>
        <w:pStyle w:val="Normale1"/>
        <w:spacing w:line="360" w:lineRule="auto"/>
        <w:jc w:val="both"/>
      </w:pPr>
    </w:p>
    <w:p w:rsidR="0038600C" w:rsidRDefault="0038600C">
      <w:pPr>
        <w:sectPr w:rsidR="0038600C">
          <w:type w:val="continuous"/>
          <w:pgSz w:w="11906" w:h="16838"/>
          <w:pgMar w:top="1418" w:right="1134" w:bottom="1134" w:left="1134" w:header="0" w:footer="0" w:gutter="0"/>
          <w:cols w:space="720"/>
          <w:formProt w:val="0"/>
          <w:docGrid w:linePitch="272" w:charSpace="-6145"/>
        </w:sectPr>
      </w:pPr>
    </w:p>
    <w:p w:rsidR="00000000" w:rsidRDefault="00471B0B"/>
    <w:sectPr w:rsidR="00000000">
      <w:type w:val="continuous"/>
      <w:pgSz w:w="11906" w:h="16838"/>
      <w:pgMar w:top="1418" w:right="1134" w:bottom="1134" w:left="1134" w:header="0" w:footer="0" w:gutter="0"/>
      <w:cols w:space="720"/>
      <w:formProt w:val="0"/>
      <w:docGrid w:linePitch="27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00C" w:rsidRDefault="00471B0B">
      <w:r>
        <w:separator/>
      </w:r>
    </w:p>
  </w:endnote>
  <w:endnote w:type="continuationSeparator" w:id="0">
    <w:p w:rsidR="0038600C" w:rsidRDefault="00471B0B">
      <w:r>
        <w:continuationSeparator/>
      </w:r>
    </w:p>
  </w:endnote>
  <w:endnote w:id="1">
    <w:p w:rsidR="0038600C" w:rsidRDefault="00471B0B">
      <w:pPr>
        <w:pStyle w:val="Notadichiusura"/>
        <w:rPr>
          <w:i/>
        </w:rPr>
      </w:pPr>
      <w:r>
        <w:rPr>
          <w:rStyle w:val="Rimandonotadichiusura"/>
        </w:rPr>
        <w:endnoteRef/>
      </w:r>
      <w:r>
        <w:rPr>
          <w:rStyle w:val="Rimandonotadichiusura"/>
        </w:rPr>
        <w:tab/>
      </w:r>
      <w:r>
        <w:rPr>
          <w:i/>
        </w:rPr>
        <w:t>Inserire il nominativo dell’operatore economico concorrente e del rispettivo titolare/legale rappresentante/procuratore speciale che sottoscrive il modulo.</w:t>
      </w:r>
    </w:p>
    <w:p w:rsidR="0038600C" w:rsidRDefault="0038600C">
      <w:pPr>
        <w:pStyle w:val="Notadichiusura"/>
      </w:pPr>
    </w:p>
  </w:endnote>
  <w:endnote w:id="2">
    <w:p w:rsidR="0038600C" w:rsidRDefault="00471B0B">
      <w:pPr>
        <w:pStyle w:val="Normale1"/>
        <w:widowControl w:val="0"/>
        <w:jc w:val="both"/>
        <w:rPr>
          <w:i/>
        </w:rPr>
      </w:pPr>
      <w:r>
        <w:rPr>
          <w:rStyle w:val="Rimandonotadichiusura"/>
        </w:rPr>
        <w:endnoteRef/>
      </w:r>
      <w:r>
        <w:rPr>
          <w:rStyle w:val="Rimandonotadichiusura"/>
        </w:rPr>
        <w:tab/>
      </w:r>
      <w:r>
        <w:rPr>
          <w:b/>
          <w:i/>
        </w:rPr>
        <w:t xml:space="preserve">Nel caso di r.t.i./consorzio non ancora </w:t>
      </w:r>
      <w:r>
        <w:rPr>
          <w:b/>
          <w:i/>
        </w:rPr>
        <w:t>costituito:</w:t>
      </w:r>
      <w:r>
        <w:rPr>
          <w:i/>
        </w:rPr>
        <w:t xml:space="preserve"> le dichiarazioni di cui al presente allegato deve essere rese e sottoscritte da ciascuno degli  operatori economici facenti parte dello stesso e che costituiranno il predetto r.t.i./consorzio.- </w:t>
      </w:r>
      <w:r>
        <w:rPr>
          <w:b/>
          <w:i/>
        </w:rPr>
        <w:t xml:space="preserve">Nel caso di r.t.i./consorzio tra imprenditori già </w:t>
      </w:r>
      <w:r>
        <w:rPr>
          <w:b/>
          <w:i/>
        </w:rPr>
        <w:t>costituiti</w:t>
      </w:r>
      <w:r>
        <w:rPr>
          <w:i/>
        </w:rPr>
        <w:t>, le dichiarazioni di cui al presente allegato, devono essere sottoscritte dalla mandataria/capogruppo..</w:t>
      </w:r>
      <w:r>
        <w:rPr>
          <w:b/>
          <w:i/>
        </w:rPr>
        <w:tab/>
        <w:t>- Nel caso di  aggregazioni di imprese aderenti al contratto di rete:</w:t>
      </w:r>
      <w:r>
        <w:rPr>
          <w:i/>
        </w:rPr>
        <w:tab/>
        <w:t>a) se la rete è dotata di un organo comune con potere di rappresentanza</w:t>
      </w:r>
      <w:r>
        <w:rPr>
          <w:i/>
        </w:rPr>
        <w:t xml:space="preserve"> e di soggettività giuridica, ai sensi dell’art.3, comma 4-quater,del d.l. n.5/2009, il presente allegato deve essere sottoscritto dall’operatore economico che riveste le funzioni di organo comune;</w:t>
      </w:r>
      <w:r>
        <w:rPr>
          <w:i/>
        </w:rPr>
        <w:tab/>
        <w:t>b) se la rete è dotata di un organo comune con potere di r</w:t>
      </w:r>
      <w:r>
        <w:rPr>
          <w:i/>
        </w:rPr>
        <w:t>appresentanza ma è priva di soggettività giuridica ai sensi dell’art.3, comma 4-quater,del d.l. n.5/2009, il presente allegato deve essere sottoscritto dall’impresa che riveste le funzioni di organo comune nonché da ognuna delle imprese aderenti al contrat</w:t>
      </w:r>
      <w:r>
        <w:rPr>
          <w:i/>
        </w:rPr>
        <w:t>to di rete che partecipano alla gara;</w:t>
      </w:r>
      <w:r>
        <w:rPr>
          <w:i/>
        </w:rPr>
        <w:tab/>
        <w:t>c) se la rete è dotata di un organo comune privo del potere di rappresentanza o se la rete è sprovvista di organo comune, ovvero, se l’organo comune è privo dei requisiti di qualificazione richiesti per assumere la ves</w:t>
      </w:r>
      <w:r>
        <w:rPr>
          <w:i/>
        </w:rPr>
        <w:t>te di mandataria, il presente allegato deve essere sottoscritto dal legale rappresentante dell’impresa  aderente alla rete che riveste la qualifica di mandataria, ovvero (in caso di partecipazione nelle forme del raggruppamento da costituirsi), da ognuna d</w:t>
      </w:r>
      <w:r>
        <w:rPr>
          <w:i/>
        </w:rPr>
        <w:t>elle imprese aderenti al contratto di rete che partecipano alla gara.</w:t>
      </w:r>
    </w:p>
    <w:p w:rsidR="0038600C" w:rsidRDefault="00471B0B">
      <w:pPr>
        <w:pStyle w:val="Normale1"/>
        <w:widowControl w:val="0"/>
        <w:jc w:val="both"/>
        <w:rPr>
          <w:i/>
        </w:rPr>
      </w:pPr>
      <w:r>
        <w:rPr>
          <w:b/>
          <w:i/>
        </w:rPr>
        <w:tab/>
        <w:t xml:space="preserve">- Nel caso di  Consorzio di cui alle lettere b), c) e d) del comma 2 dell’art. 65 del Codice : </w:t>
      </w:r>
      <w:r>
        <w:rPr>
          <w:i/>
        </w:rPr>
        <w:t>le dichiarazioni di cui al presente allegato deve essere rese e sottoscritte sia dal Conso</w:t>
      </w:r>
      <w:r>
        <w:rPr>
          <w:i/>
        </w:rPr>
        <w:t>rzio che dalle imprese consorziate indicate come esecutrici .</w:t>
      </w:r>
    </w:p>
    <w:p w:rsidR="0038600C" w:rsidRDefault="00471B0B">
      <w:pPr>
        <w:pStyle w:val="Normale1"/>
        <w:widowControl w:val="0"/>
        <w:jc w:val="both"/>
        <w:rPr>
          <w:i/>
        </w:rPr>
      </w:pPr>
      <w:r>
        <w:rPr>
          <w:i/>
        </w:rPr>
        <w:tab/>
        <w:t>-</w:t>
      </w:r>
      <w:r>
        <w:rPr>
          <w:b/>
          <w:i/>
        </w:rPr>
        <w:t xml:space="preserve">Nel caso di avvalimento : </w:t>
      </w:r>
      <w:r>
        <w:rPr>
          <w:i/>
        </w:rPr>
        <w:t>le dichiarazioni di cui al presente allegato deve essere rese e sottoscritte sia dall’Impresa ausiliata che dall’impresa/e  ausiliaria/e..</w:t>
      </w:r>
    </w:p>
    <w:p w:rsidR="0038600C" w:rsidRDefault="0038600C">
      <w:pPr>
        <w:pStyle w:val="Notadichiusura"/>
      </w:pPr>
    </w:p>
    <w:p w:rsidR="0038600C" w:rsidRDefault="0038600C">
      <w:pPr>
        <w:pStyle w:val="Notadichiusura"/>
      </w:pPr>
    </w:p>
    <w:p w:rsidR="0038600C" w:rsidRDefault="0038600C">
      <w:pPr>
        <w:pStyle w:val="Notadichiusura"/>
      </w:pPr>
    </w:p>
    <w:p w:rsidR="0038600C" w:rsidRDefault="0038600C">
      <w:pPr>
        <w:pStyle w:val="Notadichiusura"/>
      </w:pPr>
    </w:p>
    <w:p w:rsidR="0038600C" w:rsidRDefault="0038600C">
      <w:pPr>
        <w:pStyle w:val="Notadichiusura"/>
      </w:pPr>
    </w:p>
  </w:endnote>
  <w:endnote w:id="3">
    <w:p w:rsidR="0038600C" w:rsidRDefault="00471B0B">
      <w:pPr>
        <w:pStyle w:val="Notadichiusura"/>
      </w:pPr>
      <w:r>
        <w:endnoteRef/>
      </w:r>
      <w:r>
        <w:tab/>
      </w:r>
    </w:p>
  </w:endnote>
  <w:endnote w:id="4">
    <w:p w:rsidR="0038600C" w:rsidRDefault="00471B0B">
      <w:pPr>
        <w:pStyle w:val="Testonotadichiusura"/>
        <w:rPr>
          <w:i/>
        </w:rPr>
      </w:pPr>
      <w:r>
        <w:rPr>
          <w:rStyle w:val="Rimandonotadichiusura"/>
        </w:rPr>
        <w:endnoteRef/>
      </w:r>
      <w:r>
        <w:rPr>
          <w:rStyle w:val="Rimandonotadichiusura"/>
        </w:rPr>
        <w:tab/>
        <w:t>iii</w:t>
      </w:r>
      <w:r>
        <w:t xml:space="preserve"> </w:t>
      </w:r>
      <w:r>
        <w:rPr>
          <w:i/>
        </w:rPr>
        <w:t>Titolare effe</w:t>
      </w:r>
      <w:r>
        <w:rPr>
          <w:i/>
        </w:rPr>
        <w:t>ttivo: Il titolare effettivo degli Operatori Economici diversi dalle persone fisiche coincide con la persona fisica a cui è attribuibile la proprietà diretta o indiretta dell’impresa. Nello specifico:a. nel caso in cui l’Operatore Economico sia una società</w:t>
      </w:r>
      <w:r>
        <w:rPr>
          <w:i/>
        </w:rPr>
        <w:t xml:space="preserve"> di capitali o una società di persone:</w:t>
      </w:r>
      <w:r>
        <w:rPr>
          <w:i/>
        </w:rPr>
        <w:tab/>
        <w:t>costituisce indicazione di proprietà diretta la titolarità di una partecipazione superiore al 25% del capitale dell’Operatore Economico, detenuta da una persona fisica;</w:t>
      </w:r>
      <w:r>
        <w:rPr>
          <w:i/>
        </w:rPr>
        <w:tab/>
        <w:t>costituisce indicazione di proprietà indiretta l</w:t>
      </w:r>
      <w:r>
        <w:rPr>
          <w:i/>
        </w:rPr>
        <w:t>a titolarità di una percentuale di partecipazioni superiore al 25% del capitale dell’Operatore Economico, posseduto per il tramite di società controllate, società fiduciarie o per interposta persona.</w:t>
      </w:r>
      <w:r>
        <w:rPr>
          <w:i/>
        </w:rPr>
        <w:tab/>
        <w:t>Nelle ipotesi in cui l'esame dell'assetto proprietario n</w:t>
      </w:r>
      <w:r>
        <w:rPr>
          <w:i/>
        </w:rPr>
        <w:t>on consenta di individuare in maniera univoca la persona fisica o le persone fisiche cui è attribuibile la proprietà diretta o indiretta dell'impresa, il titolare effettivo coincide con la persona fisica o le persone fisiche cui, in ultima istanza, è attri</w:t>
      </w:r>
      <w:r>
        <w:rPr>
          <w:i/>
        </w:rPr>
        <w:t xml:space="preserve">buibile il controllo del medesimo (controllo della maggioranza dei voti esercitabili in assemblea ordinaria; controllo di voti sufficienti per esercitare un'influenza dominante in assemblea ordinaria; dell'esistenza di particolari vincoli contrattuali che </w:t>
      </w:r>
      <w:r>
        <w:rPr>
          <w:i/>
        </w:rPr>
        <w:t>consentano di esercitare un'influenza dominante).</w:t>
      </w:r>
      <w:r>
        <w:rPr>
          <w:i/>
        </w:rPr>
        <w:tab/>
        <w:t>Qualora l’applicazione dei suddetti criteri non consenta di individuare univocamente uno o più titolari effettivi, il titolare effettivo coincide con la persona fisica o le persone fisiche titolari, conform</w:t>
      </w:r>
      <w:r>
        <w:rPr>
          <w:i/>
        </w:rPr>
        <w:t>emente ai rispettivi assetti organizzativi o statutari, di poteri di rappresentanza legale, amministrazione o direzione della società o dell’Operatore Economico comunque diverso da persona fisica.</w:t>
      </w:r>
    </w:p>
    <w:p w:rsidR="0038600C" w:rsidRDefault="0038600C">
      <w:pPr>
        <w:pStyle w:val="Testonotadichiusura"/>
      </w:pPr>
    </w:p>
    <w:p w:rsidR="0038600C" w:rsidRDefault="0038600C">
      <w:pPr>
        <w:pStyle w:val="Notadichiusura"/>
      </w:pPr>
    </w:p>
    <w:p w:rsidR="0038600C" w:rsidRDefault="0038600C">
      <w:pPr>
        <w:pStyle w:val="Notadichiusura"/>
      </w:pPr>
    </w:p>
    <w:p w:rsidR="0038600C" w:rsidRDefault="0038600C">
      <w:pPr>
        <w:pStyle w:val="Notadichiusura"/>
      </w:pPr>
    </w:p>
    <w:p w:rsidR="0038600C" w:rsidRDefault="0038600C">
      <w:pPr>
        <w:pStyle w:val="Notadichiusura"/>
      </w:pPr>
    </w:p>
    <w:p w:rsidR="0038600C" w:rsidRDefault="0038600C">
      <w:pPr>
        <w:pStyle w:val="Notadichiusura"/>
      </w:pPr>
    </w:p>
  </w:endnote>
  <w:endnote w:id="5">
    <w:p w:rsidR="0038600C" w:rsidRDefault="00471B0B">
      <w:pPr>
        <w:pStyle w:val="Notadichiusura"/>
        <w:rPr>
          <w:bCs/>
          <w:i/>
        </w:rPr>
      </w:pPr>
      <w:r>
        <w:rPr>
          <w:rStyle w:val="Rimandonotadichiusura"/>
        </w:rPr>
        <w:endnoteRef/>
      </w:r>
      <w:r>
        <w:rPr>
          <w:rStyle w:val="Rimandonotadichiusura"/>
        </w:rPr>
        <w:tab/>
        <w:t>iv</w:t>
      </w:r>
      <w:r>
        <w:t xml:space="preserve"> </w:t>
      </w:r>
      <w:r>
        <w:rPr>
          <w:bCs/>
          <w:i/>
        </w:rPr>
        <w:t xml:space="preserve">Solo in caso di firma autografa, il sottoscrittore allega copia scansionata del documento di identità in corso di validità, anche per quanto eventualmente dichiarato, ai sensi e per gli effetti degli artt. 38, comma 3 e 47, comma 2 D.P.R. 445/2000, per la </w:t>
      </w:r>
      <w:r>
        <w:rPr>
          <w:bCs/>
          <w:i/>
        </w:rPr>
        <w:t xml:space="preserve">parte riferita esclusivamente all’impresa(e) indicata(e)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71B0B">
      <w:r>
        <w:separator/>
      </w:r>
    </w:p>
  </w:footnote>
  <w:footnote w:type="continuationSeparator" w:id="0">
    <w:p w:rsidR="00000000" w:rsidRDefault="00471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F89" w:rsidRDefault="00930F89">
    <w:pPr>
      <w:pStyle w:val="Intestazione"/>
    </w:pPr>
  </w:p>
  <w:p w:rsidR="00930F89" w:rsidRDefault="00930F89">
    <w:pPr>
      <w:pStyle w:val="Intestazione"/>
    </w:pPr>
  </w:p>
  <w:p w:rsidR="00930F89" w:rsidRDefault="00930F89">
    <w:pPr>
      <w:pStyle w:val="Intestazione"/>
    </w:pPr>
    <w:r w:rsidRPr="00930F89">
      <w:rPr>
        <w:rFonts w:eastAsia="SimSun"/>
        <w:noProof/>
        <w:color w:val="auto"/>
        <w:kern w:val="1"/>
      </w:rPr>
      <w:drawing>
        <wp:inline distT="0" distB="0" distL="0" distR="0">
          <wp:extent cx="1704975" cy="5905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l="-43" r="70184"/>
                  <a:stretch>
                    <a:fillRect/>
                  </a:stretch>
                </pic:blipFill>
                <pic:spPr bwMode="auto">
                  <a:xfrm>
                    <a:off x="0" y="0"/>
                    <a:ext cx="1704975" cy="590550"/>
                  </a:xfrm>
                  <a:prstGeom prst="rect">
                    <a:avLst/>
                  </a:prstGeom>
                  <a:noFill/>
                  <a:ln>
                    <a:noFill/>
                  </a:ln>
                </pic:spPr>
              </pic:pic>
            </a:graphicData>
          </a:graphic>
        </wp:inline>
      </w:drawing>
    </w:r>
    <w:r w:rsidRPr="00930F89">
      <w:rPr>
        <w:rFonts w:eastAsia="SimSun"/>
        <w:noProof/>
        <w:color w:val="auto"/>
        <w:kern w:val="1"/>
      </w:rPr>
      <w:drawing>
        <wp:inline distT="0" distB="0" distL="0" distR="0">
          <wp:extent cx="1562100" cy="6096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l="36450" r="36697"/>
                  <a:stretch>
                    <a:fillRect/>
                  </a:stretch>
                </pic:blipFill>
                <pic:spPr bwMode="auto">
                  <a:xfrm>
                    <a:off x="0" y="0"/>
                    <a:ext cx="1562100" cy="609600"/>
                  </a:xfrm>
                  <a:prstGeom prst="rect">
                    <a:avLst/>
                  </a:prstGeom>
                  <a:noFill/>
                  <a:ln>
                    <a:noFill/>
                  </a:ln>
                </pic:spPr>
              </pic:pic>
            </a:graphicData>
          </a:graphic>
        </wp:inline>
      </w:drawing>
    </w:r>
    <w:r w:rsidRPr="00930F89">
      <w:rPr>
        <w:rFonts w:eastAsia="SimSun"/>
        <w:noProof/>
        <w:color w:val="auto"/>
        <w:kern w:val="1"/>
      </w:rPr>
      <w:t xml:space="preserve">    </w:t>
    </w:r>
    <w:r w:rsidRPr="00930F89">
      <w:rPr>
        <w:rFonts w:eastAsia="SimSun"/>
        <w:noProof/>
        <w:color w:val="auto"/>
        <w:kern w:val="1"/>
      </w:rPr>
      <w:drawing>
        <wp:inline distT="0" distB="0" distL="0" distR="0">
          <wp:extent cx="952500" cy="7429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a:extLst>
                      <a:ext uri="{28A0092B-C50C-407E-A947-70E740481C1C}">
                        <a14:useLocalDpi xmlns:a14="http://schemas.microsoft.com/office/drawing/2010/main" val="0"/>
                      </a:ext>
                    </a:extLst>
                  </a:blip>
                  <a:srcRect l="40971" r="47198"/>
                  <a:stretch>
                    <a:fillRect/>
                  </a:stretch>
                </pic:blipFill>
                <pic:spPr bwMode="auto">
                  <a:xfrm>
                    <a:off x="0" y="0"/>
                    <a:ext cx="952500" cy="742950"/>
                  </a:xfrm>
                  <a:prstGeom prst="rect">
                    <a:avLst/>
                  </a:prstGeom>
                  <a:noFill/>
                  <a:ln>
                    <a:noFill/>
                  </a:ln>
                </pic:spPr>
              </pic:pic>
            </a:graphicData>
          </a:graphic>
        </wp:inline>
      </w:drawing>
    </w:r>
    <w:r w:rsidRPr="00930F89">
      <w:rPr>
        <w:rFonts w:eastAsia="SimSun"/>
        <w:noProof/>
        <w:color w:val="auto"/>
        <w:kern w:val="1"/>
      </w:rPr>
      <w:t xml:space="preserve"> </w:t>
    </w:r>
    <w:r w:rsidRPr="00930F89">
      <w:rPr>
        <w:rFonts w:eastAsia="SimSun"/>
        <w:noProof/>
        <w:color w:val="auto"/>
        <w:kern w:val="1"/>
      </w:rPr>
      <w:drawing>
        <wp:inline distT="0" distB="0" distL="0" distR="0">
          <wp:extent cx="1562100" cy="7143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r w:rsidRPr="00930F89">
      <w:rPr>
        <w:rFonts w:eastAsia="SimSun"/>
        <w:noProof/>
        <w:color w:val="auto"/>
        <w:kern w:val="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27F99"/>
    <w:multiLevelType w:val="multilevel"/>
    <w:tmpl w:val="CBE00D30"/>
    <w:lvl w:ilvl="0">
      <w:start w:val="1"/>
      <w:numFmt w:val="lowerLetter"/>
      <w:lvlText w:val="%1)"/>
      <w:lvlJc w:val="left"/>
      <w:pPr>
        <w:tabs>
          <w:tab w:val="num" w:pos="360"/>
        </w:tabs>
        <w:ind w:left="360" w:hanging="360"/>
      </w:pPr>
      <w:rPr>
        <w:effect w:val="none"/>
      </w:rPr>
    </w:lvl>
    <w:lvl w:ilvl="1">
      <w:start w:val="1"/>
      <w:numFmt w:val="decimal"/>
      <w:lvlText w:val="%2."/>
      <w:lvlJc w:val="left"/>
      <w:pPr>
        <w:tabs>
          <w:tab w:val="num" w:pos="1440"/>
        </w:tabs>
        <w:ind w:left="1440" w:hanging="360"/>
      </w:pPr>
      <w:rPr>
        <w:b/>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D1778C6"/>
    <w:multiLevelType w:val="multilevel"/>
    <w:tmpl w:val="326A71A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37247F8"/>
    <w:multiLevelType w:val="multilevel"/>
    <w:tmpl w:val="8B56F8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600C"/>
    <w:rsid w:val="0038600C"/>
    <w:rsid w:val="00471B0B"/>
    <w:rsid w:val="00930F89"/>
    <w:rsid w:val="00FE7F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3D247E13"/>
  <w15:docId w15:val="{DAC02E42-6C4B-49BF-9502-7B633431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1"/>
    <w:qFormat/>
    <w:pPr>
      <w:keepNext/>
      <w:outlineLvl w:val="0"/>
    </w:pPr>
    <w:rPr>
      <w:rFonts w:ascii="Arial" w:hAnsi="Arial"/>
      <w:sz w:val="36"/>
    </w:rPr>
  </w:style>
  <w:style w:type="paragraph" w:styleId="Titolo2">
    <w:name w:val="heading 2"/>
    <w:basedOn w:val="Normale1"/>
    <w:qFormat/>
    <w:pPr>
      <w:keepNext/>
      <w:jc w:val="center"/>
      <w:outlineLvl w:val="1"/>
    </w:pPr>
    <w:rPr>
      <w:rFonts w:ascii="Arial" w:hAnsi="Arial"/>
      <w:i/>
    </w:rPr>
  </w:style>
  <w:style w:type="paragraph" w:styleId="Titolo3">
    <w:name w:val="heading 3"/>
    <w:basedOn w:val="Normale1"/>
    <w:qFormat/>
    <w:pPr>
      <w:keepNext/>
      <w:ind w:left="426" w:right="424"/>
      <w:jc w:val="both"/>
      <w:outlineLvl w:val="2"/>
    </w:pPr>
    <w:rPr>
      <w:rFonts w:ascii="Arial" w:hAnsi="Arial"/>
    </w:rPr>
  </w:style>
  <w:style w:type="paragraph" w:styleId="Titolo4">
    <w:name w:val="heading 4"/>
    <w:basedOn w:val="Normale1"/>
    <w:qFormat/>
    <w:pPr>
      <w:keepNext/>
      <w:ind w:left="426" w:right="424"/>
      <w:jc w:val="center"/>
      <w:outlineLvl w:val="3"/>
    </w:pPr>
    <w:rPr>
      <w:rFonts w:ascii="Arial" w:hAnsi="Arial"/>
      <w:b/>
      <w:i/>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A50863"/>
    <w:pPr>
      <w:suppressAutoHyphens/>
      <w:textAlignment w:val="baseline"/>
    </w:pPr>
    <w:rPr>
      <w:color w:val="00000A"/>
      <w:sz w:val="24"/>
      <w:szCs w:val="24"/>
      <w:lang w:eastAsia="zh-CN"/>
    </w:rPr>
  </w:style>
  <w:style w:type="character" w:customStyle="1" w:styleId="CollegamentoInternet">
    <w:name w:val="Collegamento Internet"/>
    <w:rPr>
      <w:color w:val="0000FF"/>
      <w:u w:val="single"/>
      <w:lang/>
    </w:rPr>
  </w:style>
  <w:style w:type="character" w:styleId="Numeropagina">
    <w:name w:val="page number"/>
    <w:basedOn w:val="Carpredefinitoparagrafo"/>
    <w:rsid w:val="00B911E4"/>
  </w:style>
  <w:style w:type="character" w:styleId="Enfasigrassetto">
    <w:name w:val="Strong"/>
    <w:qFormat/>
    <w:rsid w:val="000F14BC"/>
    <w:rPr>
      <w:b/>
      <w:bCs/>
      <w:i w:val="0"/>
      <w:iCs w:val="0"/>
    </w:rPr>
  </w:style>
  <w:style w:type="character" w:customStyle="1" w:styleId="TitoloCarattere">
    <w:name w:val="Titolo Carattere"/>
    <w:link w:val="Titolo"/>
    <w:rsid w:val="00181050"/>
    <w:rPr>
      <w:b/>
      <w:sz w:val="24"/>
    </w:rPr>
  </w:style>
  <w:style w:type="character" w:styleId="Rimandonotadichiusura">
    <w:name w:val="endnote reference"/>
    <w:uiPriority w:val="99"/>
    <w:rsid w:val="00A50863"/>
    <w:rPr>
      <w:rFonts w:cs="Times New Roman"/>
      <w:vertAlign w:val="superscript"/>
    </w:rPr>
  </w:style>
  <w:style w:type="character" w:customStyle="1" w:styleId="TestonotaapidipaginaCarattere">
    <w:name w:val="Testo nota a piè di pagina Carattere"/>
    <w:basedOn w:val="Carpredefinitoparagrafo"/>
    <w:link w:val="Testonotaapidipagina"/>
    <w:rsid w:val="00B77D2D"/>
  </w:style>
  <w:style w:type="character" w:styleId="Rimandonotaapidipagina">
    <w:name w:val="footnote reference"/>
    <w:rsid w:val="00B77D2D"/>
    <w:rPr>
      <w:vertAlign w:val="superscript"/>
    </w:rPr>
  </w:style>
  <w:style w:type="character" w:customStyle="1" w:styleId="TestonotadichiusuraCarattere">
    <w:name w:val="Testo nota di chiusura Carattere"/>
    <w:link w:val="Testonotadichiusura"/>
    <w:uiPriority w:val="99"/>
    <w:rsid w:val="00D24FAC"/>
  </w:style>
  <w:style w:type="character" w:customStyle="1" w:styleId="Rientrocorpodeltesto2Carattere">
    <w:name w:val="Rientro corpo del testo 2 Carattere"/>
    <w:basedOn w:val="Carpredefinitoparagrafo"/>
    <w:link w:val="Rientrocorpodeltesto2"/>
    <w:rsid w:val="00B93904"/>
  </w:style>
  <w:style w:type="character" w:customStyle="1" w:styleId="ListLabel1">
    <w:name w:val="ListLabel 1"/>
    <w:rPr>
      <w:rFonts w:eastAsia="Times New Roman" w:cs="Verdana"/>
      <w:b/>
      <w:sz w:val="24"/>
    </w:rPr>
  </w:style>
  <w:style w:type="character" w:customStyle="1" w:styleId="ListLabel2">
    <w:name w:val="ListLabel 2"/>
    <w:rPr>
      <w:rFonts w:cs="Courier New"/>
    </w:rPr>
  </w:style>
  <w:style w:type="character" w:customStyle="1" w:styleId="ListLabel3">
    <w:name w:val="ListLabel 3"/>
    <w:rPr>
      <w:rFonts w:cs="Times New Roman"/>
      <w:effect w:val="none"/>
    </w:rPr>
  </w:style>
  <w:style w:type="character" w:customStyle="1" w:styleId="ListLabel4">
    <w:name w:val="ListLabel 4"/>
    <w:rPr>
      <w:rFonts w:cs="Times New Roman"/>
      <w:b/>
    </w:rPr>
  </w:style>
  <w:style w:type="character" w:customStyle="1" w:styleId="ListLabel5">
    <w:name w:val="ListLabel 5"/>
    <w:rPr>
      <w:rFonts w:cs="Times New Roman"/>
    </w:rPr>
  </w:style>
  <w:style w:type="character" w:customStyle="1" w:styleId="Richiamoallanotadichiusura">
    <w:name w:val="Richiamo alla nota di chiusura"/>
    <w:rPr>
      <w:vertAlign w:val="superscript"/>
    </w:rPr>
  </w:style>
  <w:style w:type="character" w:customStyle="1" w:styleId="Enfasiforte">
    <w:name w:val="Enfasi forte"/>
    <w:rPr>
      <w:b/>
      <w:bCs/>
    </w:rPr>
  </w:style>
  <w:style w:type="character" w:customStyle="1" w:styleId="Richiamoallanotaapidipagina">
    <w:name w:val="Richiamo alla nota a piè di pagina"/>
    <w:rPr>
      <w:vertAlign w:val="superscript"/>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effect w:val="none"/>
    </w:rPr>
  </w:style>
  <w:style w:type="character" w:customStyle="1" w:styleId="ListLabel10">
    <w:name w:val="ListLabel 10"/>
    <w:rPr>
      <w:b/>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effect w:val="none"/>
    </w:rPr>
  </w:style>
  <w:style w:type="character" w:customStyle="1" w:styleId="ListLabel15">
    <w:name w:val="ListLabel 15"/>
    <w:rPr>
      <w:b/>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effect w:val="none"/>
    </w:rPr>
  </w:style>
  <w:style w:type="character" w:customStyle="1" w:styleId="ListLabel20">
    <w:name w:val="ListLabel 20"/>
    <w:rPr>
      <w:b/>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effect w:val="none"/>
    </w:rPr>
  </w:style>
  <w:style w:type="character" w:customStyle="1" w:styleId="ListLabel25">
    <w:name w:val="ListLabel 25"/>
    <w:rPr>
      <w:b/>
    </w:rPr>
  </w:style>
  <w:style w:type="character" w:customStyle="1" w:styleId="Caratterenotadichiusura">
    <w:name w:val="Carattere nota di chiusura"/>
  </w:style>
  <w:style w:type="character" w:customStyle="1" w:styleId="Caratteredellanota">
    <w:name w:val="Carattere della nota"/>
  </w:style>
  <w:style w:type="paragraph" w:styleId="Titolo">
    <w:name w:val="Title"/>
    <w:basedOn w:val="Normale1"/>
    <w:next w:val="Corpodeltesto"/>
    <w:link w:val="TitoloCarattere"/>
    <w:pPr>
      <w:keepNext/>
      <w:spacing w:before="240" w:after="120"/>
    </w:pPr>
    <w:rPr>
      <w:rFonts w:ascii="Liberation Sans" w:eastAsia="Microsoft YaHei" w:hAnsi="Liberation Sans" w:cs="Lucida Sans"/>
      <w:sz w:val="28"/>
      <w:szCs w:val="28"/>
    </w:rPr>
  </w:style>
  <w:style w:type="paragraph" w:customStyle="1" w:styleId="Corpodeltesto">
    <w:name w:val="Corpo del testo"/>
    <w:basedOn w:val="Normale1"/>
    <w:rsid w:val="00A72014"/>
    <w:pPr>
      <w:spacing w:after="140" w:line="288" w:lineRule="auto"/>
      <w:jc w:val="both"/>
    </w:pPr>
  </w:style>
  <w:style w:type="paragraph" w:styleId="Elenco">
    <w:name w:val="List"/>
    <w:basedOn w:val="Corpodeltesto"/>
    <w:rPr>
      <w:rFonts w:cs="Lucida Sans"/>
    </w:rPr>
  </w:style>
  <w:style w:type="paragraph" w:styleId="Didascalia">
    <w:name w:val="caption"/>
    <w:basedOn w:val="Normale1"/>
    <w:pPr>
      <w:suppressLineNumbers/>
      <w:spacing w:before="120" w:after="120"/>
    </w:pPr>
    <w:rPr>
      <w:rFonts w:cs="Lucida Sans"/>
      <w:i/>
      <w:iCs/>
    </w:rPr>
  </w:style>
  <w:style w:type="paragraph" w:customStyle="1" w:styleId="Indice">
    <w:name w:val="Indice"/>
    <w:basedOn w:val="Normale1"/>
    <w:pPr>
      <w:suppressLineNumbers/>
    </w:pPr>
    <w:rPr>
      <w:rFonts w:cs="Lucida Sans"/>
    </w:rPr>
  </w:style>
  <w:style w:type="paragraph" w:styleId="Testodelblocco">
    <w:name w:val="Block Text"/>
    <w:basedOn w:val="Normale1"/>
    <w:pPr>
      <w:ind w:left="426" w:right="424"/>
      <w:jc w:val="both"/>
    </w:pPr>
    <w:rPr>
      <w:rFonts w:ascii="Arial" w:hAnsi="Arial"/>
      <w:sz w:val="22"/>
    </w:rPr>
  </w:style>
  <w:style w:type="paragraph" w:styleId="Intestazione">
    <w:name w:val="header"/>
    <w:basedOn w:val="Normale1"/>
    <w:rsid w:val="00721A57"/>
    <w:pPr>
      <w:tabs>
        <w:tab w:val="center" w:pos="4819"/>
        <w:tab w:val="right" w:pos="9638"/>
      </w:tabs>
    </w:pPr>
  </w:style>
  <w:style w:type="paragraph" w:styleId="Pidipagina">
    <w:name w:val="footer"/>
    <w:basedOn w:val="Normale1"/>
    <w:rsid w:val="00721A57"/>
    <w:pPr>
      <w:tabs>
        <w:tab w:val="center" w:pos="4819"/>
        <w:tab w:val="right" w:pos="9638"/>
      </w:tabs>
    </w:pPr>
  </w:style>
  <w:style w:type="paragraph" w:customStyle="1" w:styleId="Albo">
    <w:name w:val="Albo"/>
    <w:rsid w:val="00AA26D9"/>
    <w:pPr>
      <w:tabs>
        <w:tab w:val="left" w:pos="-1980"/>
      </w:tabs>
      <w:suppressAutoHyphens/>
      <w:spacing w:line="360" w:lineRule="auto"/>
      <w:ind w:left="1080" w:right="-1" w:hanging="1080"/>
      <w:jc w:val="both"/>
    </w:pPr>
    <w:rPr>
      <w:rFonts w:ascii="Verdana" w:hAnsi="Verdana"/>
      <w:color w:val="00000A"/>
      <w:szCs w:val="22"/>
    </w:rPr>
  </w:style>
  <w:style w:type="paragraph" w:customStyle="1" w:styleId="Default">
    <w:name w:val="Default"/>
    <w:rsid w:val="00ED6639"/>
    <w:pPr>
      <w:suppressAutoHyphens/>
    </w:pPr>
    <w:rPr>
      <w:rFonts w:ascii="Verdana" w:hAnsi="Verdana" w:cs="Verdana"/>
      <w:color w:val="000000"/>
      <w:sz w:val="24"/>
      <w:szCs w:val="24"/>
      <w:lang w:eastAsia="ar-SA"/>
    </w:rPr>
  </w:style>
  <w:style w:type="paragraph" w:styleId="Testofumetto">
    <w:name w:val="Balloon Text"/>
    <w:basedOn w:val="Normale1"/>
    <w:semiHidden/>
    <w:rsid w:val="008E4FB9"/>
    <w:rPr>
      <w:rFonts w:ascii="Tahoma" w:hAnsi="Tahoma" w:cs="Tahoma"/>
      <w:sz w:val="16"/>
      <w:szCs w:val="16"/>
    </w:rPr>
  </w:style>
  <w:style w:type="paragraph" w:customStyle="1" w:styleId="Titoloprincipale">
    <w:name w:val="Titolo principale"/>
    <w:basedOn w:val="Normale1"/>
    <w:qFormat/>
    <w:rsid w:val="00181050"/>
    <w:pPr>
      <w:jc w:val="center"/>
    </w:pPr>
    <w:rPr>
      <w:b/>
    </w:rPr>
  </w:style>
  <w:style w:type="paragraph" w:customStyle="1" w:styleId="Stile4">
    <w:name w:val="Stile4"/>
    <w:basedOn w:val="Normale1"/>
    <w:rsid w:val="00A50863"/>
    <w:pPr>
      <w:jc w:val="both"/>
    </w:pPr>
    <w:rPr>
      <w:rFonts w:ascii="Garamond" w:hAnsi="Garamond" w:cs="Garamond"/>
      <w:sz w:val="18"/>
      <w:szCs w:val="20"/>
    </w:rPr>
  </w:style>
  <w:style w:type="paragraph" w:styleId="Testonotaapidipagina">
    <w:name w:val="footnote text"/>
    <w:basedOn w:val="Normale1"/>
    <w:link w:val="TestonotaapidipaginaCarattere"/>
    <w:rsid w:val="00B77D2D"/>
  </w:style>
  <w:style w:type="paragraph" w:styleId="Testonotadichiusura">
    <w:name w:val="endnote text"/>
    <w:basedOn w:val="Normale1"/>
    <w:link w:val="TestonotadichiusuraCarattere"/>
    <w:uiPriority w:val="99"/>
    <w:rsid w:val="00D24FAC"/>
  </w:style>
  <w:style w:type="paragraph" w:styleId="Rientrocorpodeltesto2">
    <w:name w:val="Body Text Indent 2"/>
    <w:basedOn w:val="Normale1"/>
    <w:link w:val="Rientrocorpodeltesto2Carattere"/>
    <w:rsid w:val="00B93904"/>
    <w:pPr>
      <w:spacing w:after="120" w:line="480" w:lineRule="auto"/>
      <w:ind w:left="283"/>
    </w:pPr>
  </w:style>
  <w:style w:type="paragraph" w:customStyle="1" w:styleId="Notadichiusura">
    <w:name w:val="Nota di chiusura"/>
    <w:basedOn w:val="Normale1"/>
  </w:style>
  <w:style w:type="table" w:styleId="Grigliatabella">
    <w:name w:val="Table Grid"/>
    <w:basedOn w:val="Tabellanormale"/>
    <w:rsid w:val="00C64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2D2C6-275B-495E-9C32-AEC62E9E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26</Pages>
  <Words>10778</Words>
  <Characters>61435</Characters>
  <Application>Microsoft Office Word</Application>
  <DocSecurity>0</DocSecurity>
  <Lines>511</Lines>
  <Paragraphs>144</Paragraphs>
  <ScaleCrop>false</ScaleCrop>
  <Company/>
  <LinksUpToDate>false</LinksUpToDate>
  <CharactersWithSpaces>72069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user160</dc:creator>
  <cp:lastModifiedBy>Serena Righetti</cp:lastModifiedBy>
  <cp:revision>9</cp:revision>
  <cp:lastPrinted>2023-07-05T11:09:00Z</cp:lastPrinted>
  <dcterms:created xsi:type="dcterms:W3CDTF">2023-07-05T11:03:00Z</dcterms:created>
  <dcterms:modified xsi:type="dcterms:W3CDTF">2024-08-29T10:51:00Z</dcterms:modified>
  <dc:language>it-IT</dc:language>
</cp:coreProperties>
</file>